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C8E7" w14:textId="75CCCED6" w:rsidR="002F499E" w:rsidRPr="00301803" w:rsidRDefault="002A30EE" w:rsidP="002F499E">
      <w:pPr>
        <w:pStyle w:val="CRCoverPage"/>
        <w:tabs>
          <w:tab w:val="right" w:pos="9639"/>
        </w:tabs>
        <w:spacing w:after="0"/>
        <w:rPr>
          <w:b/>
          <w:i/>
          <w:noProof/>
          <w:sz w:val="28"/>
          <w:lang w:val="en-US"/>
        </w:rPr>
      </w:pPr>
      <w:bookmarkStart w:id="0" w:name="Title"/>
      <w:bookmarkEnd w:id="0"/>
      <w:r w:rsidRPr="004E2857">
        <w:rPr>
          <w:b/>
          <w:sz w:val="24"/>
          <w:szCs w:val="24"/>
        </w:rPr>
        <w:t>3GPP TSG-RAN WG4 Meeting #</w:t>
      </w:r>
      <w:r w:rsidRPr="004E2857">
        <w:t xml:space="preserve"> </w:t>
      </w:r>
      <w:r w:rsidRPr="004E2857">
        <w:rPr>
          <w:b/>
          <w:sz w:val="24"/>
          <w:szCs w:val="24"/>
        </w:rPr>
        <w:t>10</w:t>
      </w:r>
      <w:r w:rsidR="00EB7D5B">
        <w:rPr>
          <w:b/>
          <w:sz w:val="24"/>
          <w:szCs w:val="24"/>
        </w:rPr>
        <w:t>2</w:t>
      </w:r>
      <w:r w:rsidRPr="004E2857">
        <w:rPr>
          <w:b/>
          <w:sz w:val="24"/>
          <w:szCs w:val="24"/>
        </w:rPr>
        <w:t>-e</w:t>
      </w:r>
      <w:r w:rsidR="002F499E">
        <w:rPr>
          <w:b/>
          <w:i/>
          <w:noProof/>
          <w:sz w:val="28"/>
        </w:rPr>
        <w:tab/>
      </w:r>
      <w:r w:rsidR="002D1F4A" w:rsidRPr="002D1F4A">
        <w:rPr>
          <w:b/>
          <w:noProof/>
          <w:sz w:val="24"/>
        </w:rPr>
        <w:t>R4-220</w:t>
      </w:r>
      <w:r w:rsidR="006A133B">
        <w:rPr>
          <w:b/>
          <w:noProof/>
          <w:sz w:val="24"/>
        </w:rPr>
        <w:t>3796</w:t>
      </w:r>
    </w:p>
    <w:p w14:paraId="72150EF2" w14:textId="55FBE4CD" w:rsidR="002A30EE" w:rsidRPr="004E2857" w:rsidRDefault="002A30EE" w:rsidP="002A30EE">
      <w:pPr>
        <w:pStyle w:val="Header"/>
        <w:tabs>
          <w:tab w:val="right" w:pos="9781"/>
          <w:tab w:val="right" w:pos="13323"/>
        </w:tabs>
        <w:outlineLvl w:val="0"/>
        <w:rPr>
          <w:rFonts w:eastAsia="SimSun" w:cs="Arial"/>
          <w:b w:val="0"/>
          <w:sz w:val="24"/>
          <w:szCs w:val="24"/>
        </w:rPr>
      </w:pPr>
      <w:r w:rsidRPr="004E2857">
        <w:rPr>
          <w:rFonts w:eastAsia="SimSun" w:cs="Arial"/>
          <w:sz w:val="24"/>
          <w:szCs w:val="24"/>
        </w:rPr>
        <w:t xml:space="preserve">Electronic Meeting, </w:t>
      </w:r>
      <w:r w:rsidR="00EB7D5B">
        <w:rPr>
          <w:rFonts w:eastAsia="SimSun" w:cs="Arial"/>
          <w:sz w:val="24"/>
          <w:szCs w:val="24"/>
        </w:rPr>
        <w:t>Feb</w:t>
      </w:r>
      <w:r w:rsidRPr="004E2857">
        <w:rPr>
          <w:rFonts w:eastAsia="SimSun" w:cs="Arial"/>
          <w:sz w:val="24"/>
          <w:szCs w:val="24"/>
        </w:rPr>
        <w:t xml:space="preserve"> </w:t>
      </w:r>
      <w:r w:rsidR="00EB7D5B">
        <w:rPr>
          <w:rFonts w:eastAsia="SimSun" w:cs="Arial"/>
          <w:sz w:val="24"/>
          <w:szCs w:val="24"/>
        </w:rPr>
        <w:t>21</w:t>
      </w:r>
      <w:r w:rsidRPr="004E2857">
        <w:rPr>
          <w:rFonts w:eastAsia="SimSun" w:cs="Arial"/>
          <w:sz w:val="24"/>
          <w:szCs w:val="24"/>
        </w:rPr>
        <w:t>-</w:t>
      </w:r>
      <w:r w:rsidR="00EB7D5B">
        <w:rPr>
          <w:rFonts w:eastAsia="SimSun" w:cs="Arial"/>
          <w:sz w:val="24"/>
          <w:szCs w:val="24"/>
        </w:rPr>
        <w:t xml:space="preserve"> Mar 4</w:t>
      </w:r>
      <w:r w:rsidRPr="004E2857">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447E8D5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6A133B" w:rsidRPr="006A133B">
        <w:rPr>
          <w:rFonts w:ascii="Arial" w:hAnsi="Arial" w:cs="Arial"/>
          <w:b/>
          <w:sz w:val="22"/>
          <w:szCs w:val="22"/>
        </w:rPr>
        <w:t>10.25.2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0169E60"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D651A" w:rsidRPr="00CD651A">
        <w:rPr>
          <w:rFonts w:ascii="Arial" w:hAnsi="Arial" w:cs="Arial"/>
          <w:b/>
          <w:sz w:val="22"/>
          <w:szCs w:val="22"/>
        </w:rPr>
        <w:t xml:space="preserve">On RRM requirement for </w:t>
      </w:r>
      <w:r w:rsidR="00220B73">
        <w:rPr>
          <w:rFonts w:ascii="Arial" w:hAnsi="Arial" w:cs="Arial"/>
          <w:b/>
          <w:sz w:val="22"/>
          <w:szCs w:val="22"/>
        </w:rPr>
        <w:t>CG-</w:t>
      </w:r>
      <w:r w:rsidR="00CD651A" w:rsidRPr="00CD651A">
        <w:rPr>
          <w:rFonts w:ascii="Arial" w:hAnsi="Arial" w:cs="Arial"/>
          <w:b/>
          <w:sz w:val="22"/>
          <w:szCs w:val="22"/>
        </w:rPr>
        <w:t>SDT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5C2AC50" w14:textId="06C3A3E2" w:rsidR="00FD7948" w:rsidRDefault="00FD7948" w:rsidP="00FD7948">
      <w:pPr>
        <w:jc w:val="both"/>
      </w:pPr>
      <w:r>
        <w:t xml:space="preserve">In last RAN4 meeting, the RRM requirement for </w:t>
      </w:r>
      <w:r w:rsidR="00423936">
        <w:t>SDT</w:t>
      </w:r>
      <w:r>
        <w:t xml:space="preserve"> has been discussed and the conclusions </w:t>
      </w:r>
      <w:r w:rsidR="000A0579">
        <w:t>were</w:t>
      </w:r>
      <w:r>
        <w:t xml:space="preserve"> captured in the </w:t>
      </w:r>
      <w:proofErr w:type="gramStart"/>
      <w:r>
        <w:t>WF[</w:t>
      </w:r>
      <w:proofErr w:type="gramEnd"/>
      <w:r>
        <w:t xml:space="preserve">1]. However, there are couple </w:t>
      </w:r>
      <w:r w:rsidR="000A0579">
        <w:t xml:space="preserve">of </w:t>
      </w:r>
      <w:r>
        <w:t xml:space="preserve">open issues from last meeting, and in this contribution, we </w:t>
      </w:r>
      <w:r w:rsidR="000A0579">
        <w:t>continue</w:t>
      </w:r>
      <w:r>
        <w:t xml:space="preserve"> discuss</w:t>
      </w:r>
      <w:r w:rsidR="000A0579">
        <w:t>ing</w:t>
      </w:r>
      <w:r>
        <w:t xml:space="preserve"> the RRM requirement for </w:t>
      </w:r>
      <w:r w:rsidR="00423936">
        <w:t>SDT</w:t>
      </w:r>
      <w:r>
        <w:t>.</w:t>
      </w:r>
    </w:p>
    <w:p w14:paraId="11114A88" w14:textId="02AD9449" w:rsidR="00712CC1" w:rsidRDefault="00220B73" w:rsidP="00712CC1">
      <w:pPr>
        <w:pStyle w:val="Heading1"/>
        <w:numPr>
          <w:ilvl w:val="0"/>
          <w:numId w:val="10"/>
        </w:numPr>
        <w:pBdr>
          <w:top w:val="single" w:sz="12" w:space="2" w:color="auto"/>
        </w:pBdr>
        <w:tabs>
          <w:tab w:val="num" w:pos="45"/>
        </w:tabs>
        <w:jc w:val="both"/>
        <w:rPr>
          <w:sz w:val="32"/>
        </w:rPr>
      </w:pPr>
      <w:r>
        <w:rPr>
          <w:sz w:val="32"/>
        </w:rPr>
        <w:t>RRM requirement for CG-SDT</w:t>
      </w:r>
    </w:p>
    <w:p w14:paraId="6551AAFA" w14:textId="1F96208E" w:rsidR="008C22A6" w:rsidRDefault="00FD7948" w:rsidP="008C22A6">
      <w:r>
        <w:t xml:space="preserve">In last meeting, some agreements on </w:t>
      </w:r>
      <w:r w:rsidR="008A0A18">
        <w:t>RRM requirement for CG-SDT</w:t>
      </w:r>
      <w:r>
        <w:t xml:space="preserve"> were</w:t>
      </w:r>
      <w:r w:rsidR="00A62FBC">
        <w:t xml:space="preserve"> (open issues are highlighted in yellow)</w:t>
      </w:r>
      <w:r>
        <w:t>,</w:t>
      </w:r>
    </w:p>
    <w:tbl>
      <w:tblPr>
        <w:tblStyle w:val="TableGrid"/>
        <w:tblW w:w="0" w:type="auto"/>
        <w:tblLook w:val="04A0" w:firstRow="1" w:lastRow="0" w:firstColumn="1" w:lastColumn="0" w:noHBand="0" w:noVBand="1"/>
      </w:tblPr>
      <w:tblGrid>
        <w:gridCol w:w="9629"/>
      </w:tblGrid>
      <w:tr w:rsidR="00FD7948" w:rsidRPr="00620594" w14:paraId="33941B4F" w14:textId="77777777" w:rsidTr="00FD7948">
        <w:tc>
          <w:tcPr>
            <w:tcW w:w="9629" w:type="dxa"/>
          </w:tcPr>
          <w:p w14:paraId="385B66D3" w14:textId="77777777" w:rsidR="00620594" w:rsidRPr="00620594" w:rsidRDefault="00620594" w:rsidP="00620594">
            <w:pPr>
              <w:pStyle w:val="BodyText"/>
              <w:rPr>
                <w:b/>
                <w:bCs/>
                <w:sz w:val="20"/>
                <w:szCs w:val="20"/>
                <w:u w:val="single"/>
                <w:lang w:eastAsia="zh-CN"/>
              </w:rPr>
            </w:pPr>
            <w:r w:rsidRPr="00620594">
              <w:rPr>
                <w:b/>
                <w:bCs/>
                <w:sz w:val="20"/>
                <w:szCs w:val="20"/>
                <w:u w:val="single"/>
                <w:lang w:eastAsia="zh-CN"/>
              </w:rPr>
              <w:t xml:space="preserve">Issue 4-1-8: Whether UE can meet inter-frequency and inter-RAT requirements if considering that Tx/Rx is </w:t>
            </w:r>
            <w:proofErr w:type="gramStart"/>
            <w:r w:rsidRPr="00620594">
              <w:rPr>
                <w:b/>
                <w:bCs/>
                <w:sz w:val="20"/>
                <w:szCs w:val="20"/>
                <w:u w:val="single"/>
                <w:lang w:eastAsia="zh-CN"/>
              </w:rPr>
              <w:t>similar to</w:t>
            </w:r>
            <w:proofErr w:type="gramEnd"/>
            <w:r w:rsidRPr="00620594">
              <w:rPr>
                <w:b/>
                <w:bCs/>
                <w:sz w:val="20"/>
                <w:szCs w:val="20"/>
                <w:u w:val="single"/>
                <w:lang w:eastAsia="zh-CN"/>
              </w:rPr>
              <w:t xml:space="preserve"> Connected mode for the subsequent transmission in SDT session?</w:t>
            </w:r>
          </w:p>
          <w:p w14:paraId="2584770F" w14:textId="77777777" w:rsidR="00620594" w:rsidRPr="00620594" w:rsidRDefault="00620594" w:rsidP="00620594">
            <w:pPr>
              <w:pStyle w:val="BodyText"/>
              <w:rPr>
                <w:sz w:val="20"/>
                <w:szCs w:val="20"/>
                <w:lang w:eastAsia="zh-CN"/>
              </w:rPr>
            </w:pPr>
            <w:r w:rsidRPr="00620594">
              <w:rPr>
                <w:sz w:val="20"/>
                <w:szCs w:val="20"/>
                <w:lang w:eastAsia="zh-CN"/>
              </w:rPr>
              <w:t xml:space="preserve">Discussion: two companies comment that UE does not meeting inter-frequency or inter-RAT requirements for the subsequent transmission in SDT session. </w:t>
            </w:r>
          </w:p>
          <w:p w14:paraId="65D83C16" w14:textId="77777777" w:rsidR="00620594" w:rsidRPr="00620594" w:rsidRDefault="00620594" w:rsidP="00620594">
            <w:pPr>
              <w:pStyle w:val="BodyText"/>
              <w:rPr>
                <w:sz w:val="20"/>
                <w:szCs w:val="20"/>
                <w:lang w:eastAsia="zh-CN"/>
              </w:rPr>
            </w:pPr>
            <w:r w:rsidRPr="00620594">
              <w:rPr>
                <w:sz w:val="20"/>
                <w:szCs w:val="20"/>
                <w:lang w:eastAsia="zh-CN"/>
              </w:rPr>
              <w:t>Recommended WF:</w:t>
            </w:r>
          </w:p>
          <w:p w14:paraId="3385F654" w14:textId="426EB5F1" w:rsidR="00620594" w:rsidRPr="00620594" w:rsidRDefault="00620594" w:rsidP="00620594">
            <w:pPr>
              <w:pStyle w:val="BodyText"/>
              <w:numPr>
                <w:ilvl w:val="0"/>
                <w:numId w:val="38"/>
              </w:numPr>
              <w:spacing w:after="120"/>
              <w:jc w:val="both"/>
              <w:rPr>
                <w:sz w:val="20"/>
                <w:szCs w:val="20"/>
                <w:highlight w:val="yellow"/>
                <w:lang w:eastAsia="zh-CN"/>
              </w:rPr>
            </w:pPr>
            <w:r w:rsidRPr="00620594">
              <w:rPr>
                <w:sz w:val="20"/>
                <w:szCs w:val="20"/>
                <w:highlight w:val="yellow"/>
                <w:lang w:eastAsia="zh-CN"/>
              </w:rPr>
              <w:t>FFS whether UE meets inter-frequency or inter-RAT requirements for the subsequent transmission in SDT session</w:t>
            </w:r>
          </w:p>
          <w:p w14:paraId="3547C24B" w14:textId="77777777" w:rsidR="00620594" w:rsidRPr="00620594" w:rsidRDefault="00620594" w:rsidP="00620594">
            <w:pPr>
              <w:pStyle w:val="BodyText"/>
              <w:rPr>
                <w:sz w:val="20"/>
                <w:szCs w:val="20"/>
                <w:lang w:eastAsia="zh-CN"/>
              </w:rPr>
            </w:pPr>
          </w:p>
          <w:p w14:paraId="1CF57F8E" w14:textId="77777777" w:rsidR="00620594" w:rsidRPr="00620594" w:rsidRDefault="00620594" w:rsidP="00620594">
            <w:pPr>
              <w:pStyle w:val="BodyText"/>
              <w:rPr>
                <w:b/>
                <w:bCs/>
                <w:sz w:val="20"/>
                <w:szCs w:val="20"/>
                <w:u w:val="single"/>
                <w:lang w:eastAsia="zh-CN"/>
              </w:rPr>
            </w:pPr>
            <w:r w:rsidRPr="00620594">
              <w:rPr>
                <w:b/>
                <w:bCs/>
                <w:sz w:val="20"/>
                <w:szCs w:val="20"/>
                <w:u w:val="single"/>
                <w:lang w:eastAsia="zh-CN"/>
              </w:rPr>
              <w:t xml:space="preserve">Issue 4-1-9: Clarify why scheduling restriction applies for subsequent SDT transmission in SSB occasion if considering that Tx/Rx is </w:t>
            </w:r>
            <w:proofErr w:type="gramStart"/>
            <w:r w:rsidRPr="00620594">
              <w:rPr>
                <w:b/>
                <w:bCs/>
                <w:sz w:val="20"/>
                <w:szCs w:val="20"/>
                <w:u w:val="single"/>
                <w:lang w:eastAsia="zh-CN"/>
              </w:rPr>
              <w:t>similar to</w:t>
            </w:r>
            <w:proofErr w:type="gramEnd"/>
            <w:r w:rsidRPr="00620594">
              <w:rPr>
                <w:b/>
                <w:bCs/>
                <w:sz w:val="20"/>
                <w:szCs w:val="20"/>
                <w:u w:val="single"/>
                <w:lang w:eastAsia="zh-CN"/>
              </w:rPr>
              <w:t xml:space="preserve"> Connected mode for the subsequent transmission in SDT session.</w:t>
            </w:r>
          </w:p>
          <w:p w14:paraId="112B28EE" w14:textId="77777777" w:rsidR="00620594" w:rsidRPr="00620594" w:rsidRDefault="00620594" w:rsidP="00620594">
            <w:pPr>
              <w:pStyle w:val="BodyText"/>
              <w:rPr>
                <w:sz w:val="20"/>
                <w:szCs w:val="20"/>
                <w:lang w:eastAsia="zh-CN"/>
              </w:rPr>
            </w:pPr>
            <w:r w:rsidRPr="00620594">
              <w:rPr>
                <w:sz w:val="20"/>
                <w:szCs w:val="20"/>
                <w:lang w:eastAsia="zh-CN"/>
              </w:rPr>
              <w:t>Discussion: Two companies comment that scheduling restriction applies for subsequent SDT transmission in SSB occasion, and two companies would discuss it further in the next meeting.</w:t>
            </w:r>
          </w:p>
          <w:p w14:paraId="3FCDEABC" w14:textId="77777777" w:rsidR="00620594" w:rsidRPr="00620594" w:rsidRDefault="00620594" w:rsidP="00620594">
            <w:pPr>
              <w:pStyle w:val="BodyText"/>
              <w:rPr>
                <w:sz w:val="20"/>
                <w:szCs w:val="20"/>
                <w:lang w:eastAsia="zh-CN"/>
              </w:rPr>
            </w:pPr>
            <w:r w:rsidRPr="00620594">
              <w:rPr>
                <w:sz w:val="20"/>
                <w:szCs w:val="20"/>
                <w:lang w:eastAsia="zh-CN"/>
              </w:rPr>
              <w:t>Recommended WF:</w:t>
            </w:r>
          </w:p>
          <w:p w14:paraId="45D911FE" w14:textId="0292525F" w:rsidR="008A0A18" w:rsidRPr="00620594" w:rsidRDefault="00620594" w:rsidP="008A0A18">
            <w:pPr>
              <w:pStyle w:val="BodyText"/>
              <w:numPr>
                <w:ilvl w:val="0"/>
                <w:numId w:val="38"/>
              </w:numPr>
              <w:spacing w:after="120"/>
              <w:jc w:val="both"/>
              <w:rPr>
                <w:sz w:val="20"/>
                <w:szCs w:val="20"/>
                <w:lang w:eastAsia="zh-CN"/>
              </w:rPr>
            </w:pPr>
            <w:r w:rsidRPr="00620594">
              <w:rPr>
                <w:sz w:val="20"/>
                <w:szCs w:val="20"/>
                <w:highlight w:val="yellow"/>
                <w:lang w:eastAsia="zh-CN"/>
              </w:rPr>
              <w:t xml:space="preserve">FFS </w:t>
            </w:r>
            <w:proofErr w:type="gramStart"/>
            <w:r w:rsidRPr="00620594">
              <w:rPr>
                <w:sz w:val="20"/>
                <w:szCs w:val="20"/>
                <w:highlight w:val="yellow"/>
                <w:lang w:eastAsia="zh-CN"/>
              </w:rPr>
              <w:t>whether or not</w:t>
            </w:r>
            <w:proofErr w:type="gramEnd"/>
            <w:r w:rsidRPr="00620594">
              <w:rPr>
                <w:sz w:val="20"/>
                <w:szCs w:val="20"/>
                <w:highlight w:val="yellow"/>
                <w:lang w:eastAsia="zh-CN"/>
              </w:rPr>
              <w:t xml:space="preserve"> scheduling restriction applies for subsequent SDT transmission in SSB occasion.</w:t>
            </w:r>
          </w:p>
        </w:tc>
      </w:tr>
    </w:tbl>
    <w:p w14:paraId="0DF42BA3" w14:textId="77777777" w:rsidR="00FD7948" w:rsidRPr="008C22A6" w:rsidRDefault="00FD7948" w:rsidP="008C22A6"/>
    <w:p w14:paraId="04BD20C5" w14:textId="4A84D6BD" w:rsidR="00B257A4" w:rsidRDefault="0083538A" w:rsidP="00DF5A5A">
      <w:pPr>
        <w:jc w:val="both"/>
      </w:pPr>
      <w:r>
        <w:t xml:space="preserve">During the </w:t>
      </w:r>
      <w:r w:rsidR="00B36FA7" w:rsidRPr="00B36FA7">
        <w:t>subsequent transmission in SDT session</w:t>
      </w:r>
      <w:r w:rsidR="00B36FA7">
        <w:t xml:space="preserve">, UE needs to stay on the BWP for the SDT transmission, and therefore it would cause impact on the inter-frequency and inter-RAT measurement which needs UE to tune the RF chain to other frequency layer. </w:t>
      </w:r>
      <w:r w:rsidR="00B64EC2">
        <w:t xml:space="preserve">However, if the SDT occasions are fully overlapped with inter-frequency or inter-RAT measurement occasions, the UE mobility also needs to be considered, and it shall always allow UE to have reselection opportunity by </w:t>
      </w:r>
      <w:proofErr w:type="gramStart"/>
      <w:r w:rsidR="00B64EC2">
        <w:t>measuring  inter</w:t>
      </w:r>
      <w:proofErr w:type="gramEnd"/>
      <w:r w:rsidR="00B64EC2">
        <w:t>-frequency or inter-RAT carriers.</w:t>
      </w:r>
    </w:p>
    <w:p w14:paraId="652EFE81" w14:textId="77777777" w:rsidR="00B64EC2" w:rsidRDefault="00B64EC2" w:rsidP="00DF5A5A">
      <w:pPr>
        <w:jc w:val="both"/>
      </w:pPr>
    </w:p>
    <w:p w14:paraId="23B2C187" w14:textId="4097C56B" w:rsidR="00B64EC2" w:rsidRPr="00B64EC2" w:rsidRDefault="00B64EC2" w:rsidP="00ED0CF5">
      <w:pPr>
        <w:spacing w:after="120"/>
        <w:jc w:val="both"/>
        <w:rPr>
          <w:b/>
          <w:bCs/>
          <w:i/>
          <w:iCs/>
        </w:rPr>
      </w:pPr>
      <w:r w:rsidRPr="00B64EC2">
        <w:rPr>
          <w:b/>
          <w:bCs/>
          <w:i/>
          <w:iCs/>
        </w:rPr>
        <w:t xml:space="preserve">Proposal 1: UE is allowed to not meet inter-frequency and inter-RAT requirements if considering that Tx/Rx is </w:t>
      </w:r>
      <w:proofErr w:type="gramStart"/>
      <w:r w:rsidRPr="00B64EC2">
        <w:rPr>
          <w:b/>
          <w:bCs/>
          <w:i/>
          <w:iCs/>
        </w:rPr>
        <w:t>similar to</w:t>
      </w:r>
      <w:proofErr w:type="gramEnd"/>
      <w:r w:rsidRPr="00B64EC2">
        <w:rPr>
          <w:b/>
          <w:bCs/>
          <w:i/>
          <w:iCs/>
        </w:rPr>
        <w:t xml:space="preserve"> Connected mode for the subsequent transmission in SDT session.</w:t>
      </w:r>
    </w:p>
    <w:p w14:paraId="58A93A55" w14:textId="4C246EF2" w:rsidR="00B64EC2" w:rsidRDefault="00B64EC2" w:rsidP="00ED0CF5">
      <w:pPr>
        <w:spacing w:after="120"/>
        <w:jc w:val="both"/>
        <w:rPr>
          <w:b/>
          <w:bCs/>
          <w:i/>
          <w:iCs/>
        </w:rPr>
      </w:pPr>
      <w:r w:rsidRPr="00B64EC2">
        <w:rPr>
          <w:b/>
          <w:bCs/>
          <w:i/>
          <w:iCs/>
        </w:rPr>
        <w:t>Proposal 2: UE is allowed to drop some subsequent transmission</w:t>
      </w:r>
      <w:r>
        <w:rPr>
          <w:b/>
          <w:bCs/>
          <w:i/>
          <w:iCs/>
        </w:rPr>
        <w:t>s</w:t>
      </w:r>
      <w:r w:rsidRPr="00B64EC2">
        <w:rPr>
          <w:b/>
          <w:bCs/>
          <w:i/>
          <w:iCs/>
        </w:rPr>
        <w:t xml:space="preserve"> in SDT session</w:t>
      </w:r>
      <w:r>
        <w:rPr>
          <w:b/>
          <w:bCs/>
          <w:i/>
          <w:iCs/>
        </w:rPr>
        <w:t xml:space="preserve"> if the inter-frequency measurement occasions are fully overlapped with </w:t>
      </w:r>
      <w:r w:rsidRPr="00B64EC2">
        <w:rPr>
          <w:b/>
          <w:bCs/>
          <w:i/>
          <w:iCs/>
        </w:rPr>
        <w:t xml:space="preserve">subsequent </w:t>
      </w:r>
      <w:r>
        <w:rPr>
          <w:b/>
          <w:bCs/>
          <w:i/>
          <w:iCs/>
        </w:rPr>
        <w:t xml:space="preserve">SDT </w:t>
      </w:r>
      <w:r w:rsidR="007D3CFA">
        <w:rPr>
          <w:b/>
          <w:bCs/>
          <w:i/>
          <w:iCs/>
        </w:rPr>
        <w:t>occasions.</w:t>
      </w:r>
    </w:p>
    <w:p w14:paraId="2CC10AC3" w14:textId="04C6B44F" w:rsidR="007D3CFA" w:rsidRDefault="007D3CFA" w:rsidP="00DF5A5A">
      <w:pPr>
        <w:jc w:val="both"/>
      </w:pPr>
    </w:p>
    <w:p w14:paraId="55FFE987" w14:textId="14B521A8" w:rsidR="007D3CFA" w:rsidRDefault="007D3CFA" w:rsidP="00DF5A5A">
      <w:pPr>
        <w:jc w:val="both"/>
      </w:pPr>
      <w:r>
        <w:lastRenderedPageBreak/>
        <w:t xml:space="preserve">Regarding the scheduling restriction, we may need to consider the SDT transmission colliding with serving cell PO or intra-frequency SSB occasion. In our understanding, network shall avoid </w:t>
      </w:r>
      <w:proofErr w:type="gramStart"/>
      <w:r>
        <w:t>to configure</w:t>
      </w:r>
      <w:proofErr w:type="gramEnd"/>
      <w:r>
        <w:t xml:space="preserve"> CG-SDT occasion colliding with serving cell PO, or in case that happens, the PO reception shall always be prioritized.</w:t>
      </w:r>
      <w:r w:rsidR="00CD7394">
        <w:t xml:space="preserve"> If SSB occasion is colliding with SDT </w:t>
      </w:r>
      <w:proofErr w:type="gramStart"/>
      <w:r w:rsidR="00CD7394">
        <w:t>transmission ,</w:t>
      </w:r>
      <w:proofErr w:type="gramEnd"/>
      <w:r w:rsidR="00CD7394">
        <w:t xml:space="preserve"> the scheduling restriction could be applied to prioritize serving cell or intra-frequency SSB measurement, since serving cell SSB measurement is also used for T/F tracking for PO reception.</w:t>
      </w:r>
    </w:p>
    <w:p w14:paraId="03D8E36E" w14:textId="3299ABAF" w:rsidR="00CD7394" w:rsidRDefault="00CD7394" w:rsidP="00DF5A5A">
      <w:pPr>
        <w:jc w:val="both"/>
      </w:pPr>
    </w:p>
    <w:p w14:paraId="38A65935" w14:textId="7B86885F" w:rsidR="00CD7394" w:rsidRPr="00CD7394" w:rsidRDefault="00CD7394" w:rsidP="00ED0CF5">
      <w:pPr>
        <w:spacing w:after="120"/>
        <w:jc w:val="both"/>
        <w:rPr>
          <w:b/>
          <w:bCs/>
          <w:i/>
          <w:iCs/>
        </w:rPr>
      </w:pPr>
      <w:r w:rsidRPr="00CD7394">
        <w:rPr>
          <w:b/>
          <w:bCs/>
          <w:i/>
          <w:iCs/>
        </w:rPr>
        <w:t>Proposal 3: If UE cannot simultaneously receive PO and transmit SDT occasion</w:t>
      </w:r>
      <w:r>
        <w:rPr>
          <w:b/>
          <w:bCs/>
          <w:i/>
          <w:iCs/>
        </w:rPr>
        <w:t xml:space="preserve">, </w:t>
      </w:r>
      <w:r w:rsidRPr="00CD7394">
        <w:rPr>
          <w:b/>
          <w:bCs/>
          <w:i/>
          <w:iCs/>
        </w:rPr>
        <w:t>RAN4 to adopt one of following two options regarding PO reception colliding with SDT occasion:</w:t>
      </w:r>
    </w:p>
    <w:p w14:paraId="4C5C1F4E" w14:textId="278B22D1" w:rsidR="00CD7394" w:rsidRDefault="00ED0CF5" w:rsidP="00ED0CF5">
      <w:pPr>
        <w:spacing w:after="120"/>
        <w:jc w:val="both"/>
        <w:rPr>
          <w:b/>
          <w:bCs/>
          <w:i/>
          <w:iCs/>
        </w:rPr>
      </w:pPr>
      <w:r>
        <w:rPr>
          <w:b/>
          <w:bCs/>
          <w:i/>
          <w:iCs/>
        </w:rPr>
        <w:t xml:space="preserve">- </w:t>
      </w:r>
      <w:r w:rsidR="00CD7394">
        <w:rPr>
          <w:b/>
          <w:bCs/>
          <w:i/>
          <w:iCs/>
        </w:rPr>
        <w:t xml:space="preserve">Option 1: </w:t>
      </w:r>
      <w:r w:rsidR="00CD7394" w:rsidRPr="00CD7394">
        <w:rPr>
          <w:b/>
          <w:bCs/>
          <w:i/>
          <w:iCs/>
        </w:rPr>
        <w:t xml:space="preserve">No requirement </w:t>
      </w:r>
      <w:r>
        <w:rPr>
          <w:b/>
          <w:bCs/>
          <w:i/>
          <w:iCs/>
        </w:rPr>
        <w:t>should</w:t>
      </w:r>
      <w:r w:rsidR="00CD7394" w:rsidRPr="00CD7394">
        <w:rPr>
          <w:b/>
          <w:bCs/>
          <w:i/>
          <w:iCs/>
        </w:rPr>
        <w:t xml:space="preserve"> be applied when PO colliding with SDT occasion</w:t>
      </w:r>
    </w:p>
    <w:p w14:paraId="688EA3C4" w14:textId="51EA60A9" w:rsidR="00ED0CF5" w:rsidRPr="00CD7394" w:rsidRDefault="00ED0CF5" w:rsidP="00ED0CF5">
      <w:pPr>
        <w:spacing w:after="120"/>
        <w:jc w:val="both"/>
        <w:rPr>
          <w:b/>
          <w:bCs/>
          <w:i/>
          <w:iCs/>
        </w:rPr>
      </w:pPr>
      <w:r>
        <w:rPr>
          <w:b/>
          <w:bCs/>
          <w:i/>
          <w:iCs/>
        </w:rPr>
        <w:t xml:space="preserve">- Option 2: UE to prioritize PO reception when </w:t>
      </w:r>
      <w:r w:rsidRPr="00CD7394">
        <w:rPr>
          <w:b/>
          <w:bCs/>
          <w:i/>
          <w:iCs/>
        </w:rPr>
        <w:t>PO colliding with SDT occasion</w:t>
      </w:r>
    </w:p>
    <w:p w14:paraId="38327FC2" w14:textId="4D63AB23" w:rsidR="00620594" w:rsidRPr="00ED0CF5" w:rsidRDefault="00ED0CF5" w:rsidP="00ED0CF5">
      <w:pPr>
        <w:spacing w:after="120"/>
        <w:jc w:val="both"/>
        <w:rPr>
          <w:b/>
          <w:bCs/>
          <w:i/>
          <w:iCs/>
        </w:rPr>
      </w:pPr>
      <w:r w:rsidRPr="00ED0CF5">
        <w:rPr>
          <w:b/>
          <w:bCs/>
          <w:i/>
          <w:iCs/>
        </w:rPr>
        <w:t>Proposal 4: scheduling restriction applies for subsequent SDT transmission in intra-frequency SSB occasion</w:t>
      </w:r>
      <w:r w:rsidR="00C34709">
        <w:rPr>
          <w:b/>
          <w:bCs/>
          <w:i/>
          <w:iCs/>
        </w:rPr>
        <w:t xml:space="preserve"> if UE cannot support both SDT transmission and intra-frequency SSB measurement</w:t>
      </w:r>
      <w:r w:rsidRPr="00ED0CF5">
        <w:rPr>
          <w:b/>
          <w:bCs/>
          <w:i/>
          <w:iCs/>
        </w:rPr>
        <w:t>.</w:t>
      </w:r>
    </w:p>
    <w:p w14:paraId="7CFADCB7" w14:textId="77777777" w:rsidR="00ED0CF5" w:rsidRDefault="00ED0CF5" w:rsidP="00DF5A5A">
      <w:pPr>
        <w:jc w:val="both"/>
      </w:pPr>
    </w:p>
    <w:p w14:paraId="5EE54CAF" w14:textId="3C1BEC84" w:rsidR="008A0A18" w:rsidRDefault="0094703A" w:rsidP="00DF5A5A">
      <w:pPr>
        <w:jc w:val="both"/>
      </w:pPr>
      <w:r w:rsidRPr="0094703A">
        <w:t>RAN4 agreed to</w:t>
      </w:r>
      <w:r>
        <w:t xml:space="preserve"> </w:t>
      </w:r>
      <w:r w:rsidR="008A0A18" w:rsidRPr="008A0A18">
        <w:t>introduce requirements for CG-SDT in a similar approach to LTE PUR</w:t>
      </w:r>
      <w:r>
        <w:t xml:space="preserve">. In LTE PUR, the </w:t>
      </w:r>
      <w:r w:rsidR="00DF5A5A">
        <w:t xml:space="preserve">threshold of </w:t>
      </w:r>
      <w:r w:rsidR="00DF5A5A" w:rsidRPr="00DF5A5A">
        <w:t xml:space="preserve">RSRP change </w:t>
      </w:r>
      <w:r w:rsidR="00DF5A5A">
        <w:t>was also used for TA validation, e.g., for NB-IoT, as duplicated below,</w:t>
      </w:r>
    </w:p>
    <w:tbl>
      <w:tblPr>
        <w:tblStyle w:val="TableGrid"/>
        <w:tblW w:w="0" w:type="auto"/>
        <w:tblLook w:val="04A0" w:firstRow="1" w:lastRow="0" w:firstColumn="1" w:lastColumn="0" w:noHBand="0" w:noVBand="1"/>
      </w:tblPr>
      <w:tblGrid>
        <w:gridCol w:w="9629"/>
      </w:tblGrid>
      <w:tr w:rsidR="00DF5A5A" w14:paraId="652238AF" w14:textId="77777777" w:rsidTr="00DF5A5A">
        <w:tc>
          <w:tcPr>
            <w:tcW w:w="9629" w:type="dxa"/>
          </w:tcPr>
          <w:p w14:paraId="5627C7AF" w14:textId="77777777" w:rsidR="00DF5A5A" w:rsidRPr="00DF5A5A" w:rsidRDefault="00DF5A5A" w:rsidP="00DF5A5A">
            <w:pPr>
              <w:pStyle w:val="Heading4"/>
              <w:spacing w:before="0" w:after="0"/>
              <w:outlineLvl w:val="3"/>
              <w:rPr>
                <w:sz w:val="20"/>
              </w:rPr>
            </w:pPr>
            <w:r w:rsidRPr="00DF5A5A">
              <w:rPr>
                <w:sz w:val="20"/>
              </w:rPr>
              <w:t>4.6.3.3</w:t>
            </w:r>
            <w:r w:rsidRPr="00DF5A5A">
              <w:rPr>
                <w:sz w:val="20"/>
              </w:rPr>
              <w:tab/>
              <w:t>Requirements on TA validation for transmission using PUR</w:t>
            </w:r>
          </w:p>
          <w:p w14:paraId="4F247770" w14:textId="77777777" w:rsidR="00DF5A5A" w:rsidRPr="00DF5A5A" w:rsidRDefault="00DF5A5A" w:rsidP="00DF5A5A">
            <w:pPr>
              <w:spacing w:after="0"/>
              <w:rPr>
                <w:iCs/>
                <w:sz w:val="20"/>
                <w:szCs w:val="20"/>
              </w:rPr>
            </w:pPr>
            <w:r w:rsidRPr="00DF5A5A">
              <w:rPr>
                <w:iCs/>
                <w:sz w:val="20"/>
                <w:szCs w:val="20"/>
              </w:rPr>
              <w:t>When only</w:t>
            </w:r>
            <w:r w:rsidRPr="00DF5A5A">
              <w:rPr>
                <w:sz w:val="20"/>
                <w:szCs w:val="20"/>
              </w:rPr>
              <w:t xml:space="preserve"> </w:t>
            </w:r>
            <w:r w:rsidRPr="00DF5A5A">
              <w:rPr>
                <w:i/>
                <w:sz w:val="20"/>
                <w:szCs w:val="20"/>
              </w:rPr>
              <w:t>NRSRP-ChangeThresh-NB-r16</w:t>
            </w:r>
            <w:r w:rsidRPr="00DF5A5A">
              <w:rPr>
                <w:iCs/>
                <w:sz w:val="20"/>
                <w:szCs w:val="20"/>
              </w:rPr>
              <w:t xml:space="preserve"> [TS 36.331] is configured for TA validation based on NRSRP change criterion according to clause 5.3.3.19 in [TS 36.331], with or without other TA validation criteria, the UE is allowed to transmit using PUR using the timing derived using the latest available </w:t>
            </w:r>
            <m:oMath>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rPr>
                    <m:t>TA</m:t>
                  </m:r>
                  <m:ctrlPr>
                    <w:rPr>
                      <w:rFonts w:ascii="Cambria Math" w:hAnsi="Cambria Math"/>
                      <w:sz w:val="20"/>
                      <w:szCs w:val="20"/>
                    </w:rPr>
                  </m:ctrlPr>
                </m:sub>
              </m:sSub>
            </m:oMath>
            <w:r w:rsidRPr="00DF5A5A">
              <w:rPr>
                <w:iCs/>
                <w:sz w:val="20"/>
                <w:szCs w:val="20"/>
              </w:rPr>
              <w:t xml:space="preserve"> value as specified in subclause 7.20 provided that</w:t>
            </w:r>
          </w:p>
          <w:p w14:paraId="4506EEFC"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the first NRSRP (NRSRP</w:t>
            </w:r>
            <w:r w:rsidRPr="00DF5A5A">
              <w:rPr>
                <w:sz w:val="20"/>
                <w:szCs w:val="20"/>
                <w:vertAlign w:val="subscript"/>
              </w:rPr>
              <w:t>1</w:t>
            </w:r>
            <w:r w:rsidRPr="00DF5A5A">
              <w:rPr>
                <w:sz w:val="20"/>
                <w:szCs w:val="20"/>
              </w:rPr>
              <w:t>) measurement and the second NRSRP (NRSRP</w:t>
            </w:r>
            <w:r w:rsidRPr="00DF5A5A">
              <w:rPr>
                <w:sz w:val="20"/>
                <w:szCs w:val="20"/>
                <w:vertAlign w:val="subscript"/>
              </w:rPr>
              <w:t>2</w:t>
            </w:r>
            <w:r w:rsidRPr="00DF5A5A">
              <w:rPr>
                <w:sz w:val="20"/>
                <w:szCs w:val="20"/>
              </w:rPr>
              <w:t xml:space="preserve">) measurements used in the TA validation are valid measurements and, </w:t>
            </w:r>
          </w:p>
          <w:p w14:paraId="360B1795" w14:textId="77777777" w:rsidR="00DF5A5A" w:rsidRPr="00DF5A5A" w:rsidRDefault="00DF5A5A" w:rsidP="00DF5A5A">
            <w:pPr>
              <w:pStyle w:val="B1"/>
              <w:spacing w:after="0"/>
              <w:rPr>
                <w:i/>
                <w:sz w:val="20"/>
                <w:szCs w:val="20"/>
              </w:rPr>
            </w:pPr>
            <w:r w:rsidRPr="00DF5A5A">
              <w:rPr>
                <w:sz w:val="20"/>
                <w:szCs w:val="20"/>
              </w:rPr>
              <w:t>-</w:t>
            </w:r>
            <w:r w:rsidRPr="00DF5A5A">
              <w:rPr>
                <w:sz w:val="20"/>
                <w:szCs w:val="20"/>
              </w:rPr>
              <w:tab/>
              <w:t>timing alignment validation for transmission using PUR is valid according to the validation criteria in section 5.3.3.19 in [TS 36.331] for all configured TA validation criteria.</w:t>
            </w:r>
            <w:r w:rsidRPr="00DF5A5A">
              <w:rPr>
                <w:i/>
                <w:sz w:val="20"/>
                <w:szCs w:val="20"/>
              </w:rPr>
              <w:t xml:space="preserve"> </w:t>
            </w:r>
          </w:p>
          <w:p w14:paraId="62948765" w14:textId="77777777" w:rsidR="00DF5A5A" w:rsidRPr="00DF5A5A" w:rsidRDefault="00DF5A5A" w:rsidP="00DF5A5A">
            <w:pPr>
              <w:spacing w:after="0"/>
              <w:rPr>
                <w:sz w:val="20"/>
                <w:szCs w:val="20"/>
              </w:rPr>
            </w:pPr>
            <w:r w:rsidRPr="00DF5A5A">
              <w:rPr>
                <w:iCs/>
                <w:sz w:val="20"/>
                <w:szCs w:val="20"/>
              </w:rPr>
              <w:t>NRSRP</w:t>
            </w:r>
            <w:r w:rsidRPr="00DF5A5A">
              <w:rPr>
                <w:iCs/>
                <w:sz w:val="20"/>
                <w:szCs w:val="20"/>
                <w:vertAlign w:val="subscript"/>
              </w:rPr>
              <w:t>1</w:t>
            </w:r>
            <w:r w:rsidRPr="00DF5A5A">
              <w:rPr>
                <w:iCs/>
                <w:sz w:val="20"/>
                <w:szCs w:val="20"/>
              </w:rPr>
              <w:t xml:space="preserve"> </w:t>
            </w:r>
            <w:r w:rsidRPr="00DF5A5A">
              <w:rPr>
                <w:sz w:val="20"/>
                <w:szCs w:val="20"/>
              </w:rPr>
              <w:t>is considered valid provided that the following condition is met when in normal coverage:</w:t>
            </w:r>
          </w:p>
          <w:p w14:paraId="771B067A" w14:textId="77777777" w:rsidR="00DF5A5A" w:rsidRPr="00DF5A5A" w:rsidRDefault="00DF5A5A" w:rsidP="00DF5A5A">
            <w:pPr>
              <w:spacing w:after="0"/>
              <w:jc w:val="center"/>
              <w:rPr>
                <w:i/>
                <w:iCs/>
                <w:sz w:val="20"/>
                <w:szCs w:val="20"/>
                <w:lang w:val="fr-FR"/>
              </w:rPr>
            </w:pPr>
            <w:r w:rsidRPr="00DF5A5A">
              <w:rPr>
                <w:i/>
                <w:iCs/>
                <w:sz w:val="20"/>
                <w:szCs w:val="20"/>
                <w:lang w:val="fr-FR"/>
              </w:rPr>
              <w:t>(T1 – min(800 ms, N</w:t>
            </w:r>
            <w:r w:rsidRPr="00DF5A5A">
              <w:rPr>
                <w:i/>
                <w:iCs/>
                <w:sz w:val="20"/>
                <w:szCs w:val="20"/>
              </w:rPr>
              <w:sym w:font="Symbol" w:char="F0B4"/>
            </w:r>
            <w:r w:rsidRPr="00DF5A5A">
              <w:rPr>
                <w:i/>
                <w:iCs/>
                <w:sz w:val="20"/>
                <w:szCs w:val="20"/>
                <w:lang w:val="fr-FR"/>
              </w:rPr>
              <w:t xml:space="preserve"> DRX cycle)) </w:t>
            </w:r>
            <w:proofErr w:type="gramStart"/>
            <w:r w:rsidRPr="00DF5A5A">
              <w:rPr>
                <w:i/>
                <w:iCs/>
                <w:sz w:val="20"/>
                <w:szCs w:val="20"/>
                <w:lang w:val="fr-FR"/>
              </w:rPr>
              <w:t>≤  T</w:t>
            </w:r>
            <w:proofErr w:type="gramEnd"/>
            <w:r w:rsidRPr="00DF5A5A">
              <w:rPr>
                <w:i/>
                <w:iCs/>
                <w:sz w:val="20"/>
                <w:szCs w:val="20"/>
                <w:lang w:val="fr-FR"/>
              </w:rPr>
              <w:t>1’ ≤  (T1 + min(800 ms, N</w:t>
            </w:r>
            <w:r w:rsidRPr="00DF5A5A">
              <w:rPr>
                <w:i/>
                <w:iCs/>
                <w:sz w:val="20"/>
                <w:szCs w:val="20"/>
              </w:rPr>
              <w:sym w:font="Symbol" w:char="F0B4"/>
            </w:r>
            <w:r w:rsidRPr="00DF5A5A">
              <w:rPr>
                <w:i/>
                <w:iCs/>
                <w:sz w:val="20"/>
                <w:szCs w:val="20"/>
                <w:lang w:val="fr-FR"/>
              </w:rPr>
              <w:t>DRX cycle))</w:t>
            </w:r>
          </w:p>
          <w:p w14:paraId="62D47FE3" w14:textId="77777777" w:rsidR="00DF5A5A" w:rsidRPr="00DF5A5A" w:rsidRDefault="00DF5A5A" w:rsidP="00DF5A5A">
            <w:pPr>
              <w:spacing w:after="0"/>
              <w:rPr>
                <w:sz w:val="20"/>
                <w:szCs w:val="20"/>
              </w:rPr>
            </w:pPr>
            <w:r w:rsidRPr="00DF5A5A">
              <w:rPr>
                <w:iCs/>
                <w:sz w:val="20"/>
                <w:szCs w:val="20"/>
              </w:rPr>
              <w:t>NRSRP</w:t>
            </w:r>
            <w:r w:rsidRPr="00DF5A5A">
              <w:rPr>
                <w:iCs/>
                <w:sz w:val="20"/>
                <w:szCs w:val="20"/>
                <w:vertAlign w:val="subscript"/>
              </w:rPr>
              <w:t>1</w:t>
            </w:r>
            <w:r w:rsidRPr="00DF5A5A">
              <w:rPr>
                <w:iCs/>
                <w:sz w:val="20"/>
                <w:szCs w:val="20"/>
              </w:rPr>
              <w:t xml:space="preserve"> </w:t>
            </w:r>
            <w:r w:rsidRPr="00DF5A5A">
              <w:rPr>
                <w:sz w:val="20"/>
                <w:szCs w:val="20"/>
              </w:rPr>
              <w:t>is considered valid provided that the following condition is met when in enhanced coverage:</w:t>
            </w:r>
          </w:p>
          <w:p w14:paraId="0D3B1430" w14:textId="77777777" w:rsidR="00DF5A5A" w:rsidRPr="00DF5A5A" w:rsidRDefault="00DF5A5A" w:rsidP="00DF5A5A">
            <w:pPr>
              <w:spacing w:after="0"/>
              <w:jc w:val="center"/>
              <w:rPr>
                <w:i/>
                <w:iCs/>
                <w:sz w:val="20"/>
                <w:szCs w:val="20"/>
                <w:lang w:val="fr-FR"/>
              </w:rPr>
            </w:pPr>
            <w:r w:rsidRPr="00DF5A5A">
              <w:rPr>
                <w:i/>
                <w:iCs/>
                <w:sz w:val="20"/>
                <w:szCs w:val="20"/>
                <w:lang w:val="fr-FR"/>
              </w:rPr>
              <w:t>(T1 – min(1600 ms, N</w:t>
            </w:r>
            <w:r w:rsidRPr="00DF5A5A">
              <w:rPr>
                <w:i/>
                <w:iCs/>
                <w:sz w:val="20"/>
                <w:szCs w:val="20"/>
              </w:rPr>
              <w:sym w:font="Symbol" w:char="F0B4"/>
            </w:r>
            <w:r w:rsidRPr="00DF5A5A">
              <w:rPr>
                <w:i/>
                <w:iCs/>
                <w:sz w:val="20"/>
                <w:szCs w:val="20"/>
                <w:lang w:val="fr-FR"/>
              </w:rPr>
              <w:t xml:space="preserve"> DRX cycle)) </w:t>
            </w:r>
            <w:proofErr w:type="gramStart"/>
            <w:r w:rsidRPr="00DF5A5A">
              <w:rPr>
                <w:i/>
                <w:iCs/>
                <w:sz w:val="20"/>
                <w:szCs w:val="20"/>
                <w:lang w:val="fr-FR"/>
              </w:rPr>
              <w:t>≤  T</w:t>
            </w:r>
            <w:proofErr w:type="gramEnd"/>
            <w:r w:rsidRPr="00DF5A5A">
              <w:rPr>
                <w:i/>
                <w:iCs/>
                <w:sz w:val="20"/>
                <w:szCs w:val="20"/>
                <w:lang w:val="fr-FR"/>
              </w:rPr>
              <w:t>1’ ≤  (T1 + min(1600 ms, N</w:t>
            </w:r>
            <w:r w:rsidRPr="00DF5A5A">
              <w:rPr>
                <w:i/>
                <w:iCs/>
                <w:sz w:val="20"/>
                <w:szCs w:val="20"/>
              </w:rPr>
              <w:sym w:font="Symbol" w:char="F0B4"/>
            </w:r>
            <w:r w:rsidRPr="00DF5A5A">
              <w:rPr>
                <w:i/>
                <w:iCs/>
                <w:sz w:val="20"/>
                <w:szCs w:val="20"/>
                <w:lang w:val="fr-FR"/>
              </w:rPr>
              <w:t>DRX cycle))</w:t>
            </w:r>
          </w:p>
          <w:p w14:paraId="2E823E6B" w14:textId="77777777" w:rsidR="00DF5A5A" w:rsidRPr="00DF5A5A" w:rsidRDefault="00DF5A5A" w:rsidP="00DF5A5A">
            <w:pPr>
              <w:spacing w:after="0"/>
              <w:rPr>
                <w:sz w:val="20"/>
                <w:szCs w:val="20"/>
              </w:rPr>
            </w:pPr>
            <w:r w:rsidRPr="00DF5A5A">
              <w:rPr>
                <w:iCs/>
                <w:sz w:val="20"/>
                <w:szCs w:val="20"/>
              </w:rPr>
              <w:t>NRSRP</w:t>
            </w:r>
            <w:r w:rsidRPr="00DF5A5A">
              <w:rPr>
                <w:iCs/>
                <w:sz w:val="20"/>
                <w:szCs w:val="20"/>
                <w:vertAlign w:val="subscript"/>
              </w:rPr>
              <w:t>2</w:t>
            </w:r>
            <w:r w:rsidRPr="00DF5A5A">
              <w:rPr>
                <w:iCs/>
                <w:sz w:val="20"/>
                <w:szCs w:val="20"/>
              </w:rPr>
              <w:t xml:space="preserve"> </w:t>
            </w:r>
            <w:r w:rsidRPr="00DF5A5A">
              <w:rPr>
                <w:sz w:val="20"/>
                <w:szCs w:val="20"/>
              </w:rPr>
              <w:t>is considered valid provided that the following condition is met when in normal coverage:</w:t>
            </w:r>
          </w:p>
          <w:p w14:paraId="55A16590" w14:textId="77777777" w:rsidR="00DF5A5A" w:rsidRPr="00DF5A5A" w:rsidRDefault="00DF5A5A" w:rsidP="00DF5A5A">
            <w:pPr>
              <w:spacing w:after="0"/>
              <w:jc w:val="center"/>
              <w:rPr>
                <w:i/>
                <w:iCs/>
                <w:sz w:val="20"/>
                <w:szCs w:val="20"/>
                <w:lang w:val="fr-FR"/>
              </w:rPr>
            </w:pPr>
            <w:r w:rsidRPr="00DF5A5A">
              <w:rPr>
                <w:i/>
                <w:iCs/>
                <w:sz w:val="20"/>
                <w:szCs w:val="20"/>
                <w:lang w:val="fr-FR"/>
              </w:rPr>
              <w:t>T2 – min(800 ms, N</w:t>
            </w:r>
            <w:r w:rsidRPr="00DF5A5A">
              <w:rPr>
                <w:i/>
                <w:iCs/>
                <w:sz w:val="20"/>
                <w:szCs w:val="20"/>
              </w:rPr>
              <w:sym w:font="Symbol" w:char="F0B4"/>
            </w:r>
            <w:r w:rsidRPr="00DF5A5A">
              <w:rPr>
                <w:i/>
                <w:iCs/>
                <w:sz w:val="20"/>
                <w:szCs w:val="20"/>
                <w:lang w:val="fr-FR"/>
              </w:rPr>
              <w:t xml:space="preserve">DRX cycle) </w:t>
            </w:r>
            <w:r w:rsidRPr="00DF5A5A">
              <w:rPr>
                <w:rFonts w:hint="eastAsia"/>
                <w:i/>
                <w:iCs/>
                <w:sz w:val="20"/>
                <w:szCs w:val="20"/>
                <w:lang w:val="fr-FR"/>
              </w:rPr>
              <w:t>≤</w:t>
            </w:r>
            <w:r w:rsidRPr="00DF5A5A">
              <w:rPr>
                <w:i/>
                <w:iCs/>
                <w:sz w:val="20"/>
                <w:szCs w:val="20"/>
                <w:lang w:val="fr-FR"/>
              </w:rPr>
              <w:t xml:space="preserve"> T2’ </w:t>
            </w:r>
            <w:r w:rsidRPr="00DF5A5A">
              <w:rPr>
                <w:rFonts w:hint="eastAsia"/>
                <w:i/>
                <w:iCs/>
                <w:sz w:val="20"/>
                <w:szCs w:val="20"/>
                <w:lang w:val="fr-FR"/>
              </w:rPr>
              <w:t>≤</w:t>
            </w:r>
            <w:r w:rsidRPr="00DF5A5A">
              <w:rPr>
                <w:i/>
                <w:iCs/>
                <w:sz w:val="20"/>
                <w:szCs w:val="20"/>
                <w:lang w:val="fr-FR"/>
              </w:rPr>
              <w:t xml:space="preserve"> T2</w:t>
            </w:r>
          </w:p>
          <w:p w14:paraId="2BC22539" w14:textId="77777777" w:rsidR="00DF5A5A" w:rsidRPr="00DF5A5A" w:rsidRDefault="00DF5A5A" w:rsidP="00DF5A5A">
            <w:pPr>
              <w:spacing w:after="0"/>
              <w:rPr>
                <w:sz w:val="20"/>
                <w:szCs w:val="20"/>
              </w:rPr>
            </w:pPr>
            <w:r w:rsidRPr="00DF5A5A">
              <w:rPr>
                <w:iCs/>
                <w:sz w:val="20"/>
                <w:szCs w:val="20"/>
              </w:rPr>
              <w:t>NRSRP</w:t>
            </w:r>
            <w:r w:rsidRPr="00DF5A5A">
              <w:rPr>
                <w:iCs/>
                <w:sz w:val="20"/>
                <w:szCs w:val="20"/>
                <w:vertAlign w:val="subscript"/>
              </w:rPr>
              <w:t>2</w:t>
            </w:r>
            <w:r w:rsidRPr="00DF5A5A">
              <w:rPr>
                <w:iCs/>
                <w:sz w:val="20"/>
                <w:szCs w:val="20"/>
              </w:rPr>
              <w:t xml:space="preserve"> </w:t>
            </w:r>
            <w:r w:rsidRPr="00DF5A5A">
              <w:rPr>
                <w:sz w:val="20"/>
                <w:szCs w:val="20"/>
              </w:rPr>
              <w:t>is considered valid provided that the following condition is met when in enhanced coverage:</w:t>
            </w:r>
          </w:p>
          <w:p w14:paraId="521AC25D" w14:textId="77777777" w:rsidR="00DF5A5A" w:rsidRPr="00DF5A5A" w:rsidRDefault="00DF5A5A" w:rsidP="00DF5A5A">
            <w:pPr>
              <w:spacing w:after="0"/>
              <w:jc w:val="center"/>
              <w:rPr>
                <w:iCs/>
                <w:sz w:val="20"/>
                <w:szCs w:val="20"/>
                <w:lang w:val="fr-FR"/>
              </w:rPr>
            </w:pPr>
            <w:r w:rsidRPr="00DF5A5A">
              <w:rPr>
                <w:i/>
                <w:iCs/>
                <w:sz w:val="20"/>
                <w:szCs w:val="20"/>
                <w:lang w:val="fr-FR"/>
              </w:rPr>
              <w:t>T2 – min(1600 ms, N</w:t>
            </w:r>
            <w:r w:rsidRPr="00DF5A5A">
              <w:rPr>
                <w:i/>
                <w:iCs/>
                <w:sz w:val="20"/>
                <w:szCs w:val="20"/>
              </w:rPr>
              <w:sym w:font="Symbol" w:char="F0B4"/>
            </w:r>
            <w:r w:rsidRPr="00DF5A5A">
              <w:rPr>
                <w:i/>
                <w:iCs/>
                <w:sz w:val="20"/>
                <w:szCs w:val="20"/>
                <w:lang w:val="fr-FR"/>
              </w:rPr>
              <w:t xml:space="preserve">DRX cycle) </w:t>
            </w:r>
            <w:r w:rsidRPr="00DF5A5A">
              <w:rPr>
                <w:rFonts w:hint="eastAsia"/>
                <w:i/>
                <w:iCs/>
                <w:sz w:val="20"/>
                <w:szCs w:val="20"/>
                <w:lang w:val="fr-FR"/>
              </w:rPr>
              <w:t>≤</w:t>
            </w:r>
            <w:r w:rsidRPr="00DF5A5A">
              <w:rPr>
                <w:i/>
                <w:iCs/>
                <w:sz w:val="20"/>
                <w:szCs w:val="20"/>
                <w:lang w:val="fr-FR"/>
              </w:rPr>
              <w:t xml:space="preserve"> T2’ </w:t>
            </w:r>
            <w:r w:rsidRPr="00DF5A5A">
              <w:rPr>
                <w:rFonts w:hint="eastAsia"/>
                <w:i/>
                <w:iCs/>
                <w:sz w:val="20"/>
                <w:szCs w:val="20"/>
                <w:lang w:val="fr-FR"/>
              </w:rPr>
              <w:t>≤</w:t>
            </w:r>
            <w:r w:rsidRPr="00DF5A5A">
              <w:rPr>
                <w:i/>
                <w:iCs/>
                <w:sz w:val="20"/>
                <w:szCs w:val="20"/>
                <w:lang w:val="fr-FR"/>
              </w:rPr>
              <w:t xml:space="preserve"> T2</w:t>
            </w:r>
          </w:p>
          <w:p w14:paraId="679F4EA3" w14:textId="77777777" w:rsidR="00DF5A5A" w:rsidRPr="00DF5A5A" w:rsidRDefault="00DF5A5A" w:rsidP="00DF5A5A">
            <w:pPr>
              <w:spacing w:after="0"/>
              <w:rPr>
                <w:sz w:val="20"/>
                <w:szCs w:val="20"/>
              </w:rPr>
            </w:pPr>
            <w:r w:rsidRPr="00DF5A5A">
              <w:rPr>
                <w:sz w:val="20"/>
                <w:szCs w:val="20"/>
              </w:rPr>
              <w:t>If at least one of N</w:t>
            </w:r>
            <w:r w:rsidRPr="00DF5A5A">
              <w:rPr>
                <w:iCs/>
                <w:sz w:val="20"/>
                <w:szCs w:val="20"/>
              </w:rPr>
              <w:t>RSRP</w:t>
            </w:r>
            <w:r w:rsidRPr="00DF5A5A">
              <w:rPr>
                <w:iCs/>
                <w:sz w:val="20"/>
                <w:szCs w:val="20"/>
                <w:vertAlign w:val="subscript"/>
              </w:rPr>
              <w:t>1</w:t>
            </w:r>
            <w:r w:rsidRPr="00DF5A5A">
              <w:rPr>
                <w:iCs/>
                <w:sz w:val="20"/>
                <w:szCs w:val="20"/>
              </w:rPr>
              <w:t xml:space="preserve"> and NRSRP</w:t>
            </w:r>
            <w:r w:rsidRPr="00DF5A5A">
              <w:rPr>
                <w:iCs/>
                <w:sz w:val="20"/>
                <w:szCs w:val="20"/>
                <w:vertAlign w:val="subscript"/>
              </w:rPr>
              <w:t>2</w:t>
            </w:r>
            <w:r w:rsidRPr="00DF5A5A">
              <w:rPr>
                <w:iCs/>
                <w:sz w:val="20"/>
                <w:szCs w:val="20"/>
              </w:rPr>
              <w:t xml:space="preserve"> </w:t>
            </w:r>
            <w:r w:rsidRPr="00DF5A5A">
              <w:rPr>
                <w:sz w:val="20"/>
                <w:szCs w:val="20"/>
              </w:rPr>
              <w:t xml:space="preserve">is considered to be invalid based on the above </w:t>
            </w:r>
            <w:proofErr w:type="gramStart"/>
            <w:r w:rsidRPr="00DF5A5A">
              <w:rPr>
                <w:sz w:val="20"/>
                <w:szCs w:val="20"/>
              </w:rPr>
              <w:t>conditions</w:t>
            </w:r>
            <w:proofErr w:type="gramEnd"/>
            <w:r w:rsidRPr="00DF5A5A">
              <w:rPr>
                <w:sz w:val="20"/>
                <w:szCs w:val="20"/>
              </w:rPr>
              <w:t xml:space="preserve"> then the UE shall not validate the PUR using N</w:t>
            </w:r>
            <w:r w:rsidRPr="00DF5A5A">
              <w:rPr>
                <w:iCs/>
                <w:sz w:val="20"/>
                <w:szCs w:val="20"/>
              </w:rPr>
              <w:t>RSRP</w:t>
            </w:r>
            <w:r w:rsidRPr="00DF5A5A">
              <w:rPr>
                <w:iCs/>
                <w:sz w:val="20"/>
                <w:szCs w:val="20"/>
                <w:vertAlign w:val="subscript"/>
              </w:rPr>
              <w:t>1</w:t>
            </w:r>
            <w:r w:rsidRPr="00DF5A5A">
              <w:rPr>
                <w:iCs/>
                <w:sz w:val="20"/>
                <w:szCs w:val="20"/>
              </w:rPr>
              <w:t xml:space="preserve"> and NRSRP</w:t>
            </w:r>
            <w:r w:rsidRPr="00DF5A5A">
              <w:rPr>
                <w:iCs/>
                <w:sz w:val="20"/>
                <w:szCs w:val="20"/>
                <w:vertAlign w:val="subscript"/>
              </w:rPr>
              <w:t>2</w:t>
            </w:r>
            <w:r w:rsidRPr="00DF5A5A">
              <w:rPr>
                <w:iCs/>
                <w:sz w:val="20"/>
                <w:szCs w:val="20"/>
              </w:rPr>
              <w:t xml:space="preserve"> </w:t>
            </w:r>
            <w:r w:rsidRPr="00DF5A5A">
              <w:rPr>
                <w:sz w:val="20"/>
                <w:szCs w:val="20"/>
              </w:rPr>
              <w:t xml:space="preserve">and shall not transmit using PUR. </w:t>
            </w:r>
          </w:p>
          <w:p w14:paraId="6598AFC9" w14:textId="77777777" w:rsidR="00DF5A5A" w:rsidRPr="00DF5A5A" w:rsidRDefault="00DF5A5A" w:rsidP="00DF5A5A">
            <w:pPr>
              <w:spacing w:after="0"/>
              <w:rPr>
                <w:iCs/>
                <w:sz w:val="20"/>
                <w:szCs w:val="20"/>
              </w:rPr>
            </w:pPr>
            <w:proofErr w:type="gramStart"/>
            <w:r w:rsidRPr="00DF5A5A">
              <w:rPr>
                <w:iCs/>
                <w:sz w:val="20"/>
                <w:szCs w:val="20"/>
              </w:rPr>
              <w:t>Where</w:t>
            </w:r>
            <w:proofErr w:type="gramEnd"/>
            <w:r w:rsidRPr="00DF5A5A">
              <w:rPr>
                <w:iCs/>
                <w:sz w:val="20"/>
                <w:szCs w:val="20"/>
              </w:rPr>
              <w:t xml:space="preserve"> </w:t>
            </w:r>
          </w:p>
          <w:p w14:paraId="2D9C936E"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 xml:space="preserve">T1 is the time when the latest </w:t>
            </w:r>
            <m:oMath>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rPr>
                    <m:t>TA</m:t>
                  </m:r>
                  <m:ctrlPr>
                    <w:rPr>
                      <w:rFonts w:ascii="Cambria Math" w:hAnsi="Cambria Math"/>
                      <w:sz w:val="20"/>
                      <w:szCs w:val="20"/>
                    </w:rPr>
                  </m:ctrlPr>
                </m:sub>
              </m:sSub>
            </m:oMath>
            <w:r w:rsidRPr="00DF5A5A">
              <w:rPr>
                <w:sz w:val="20"/>
                <w:szCs w:val="20"/>
              </w:rPr>
              <w:t xml:space="preserve">was obtained by the UE via </w:t>
            </w:r>
            <w:r w:rsidRPr="00DF5A5A">
              <w:rPr>
                <w:noProof/>
                <w:sz w:val="20"/>
                <w:szCs w:val="20"/>
              </w:rPr>
              <w:t xml:space="preserve">Timing Advance </w:t>
            </w:r>
            <w:r w:rsidRPr="00DF5A5A">
              <w:rPr>
                <w:sz w:val="20"/>
                <w:szCs w:val="20"/>
              </w:rPr>
              <w:t xml:space="preserve">Command </w:t>
            </w:r>
            <w:r w:rsidRPr="00DF5A5A">
              <w:rPr>
                <w:noProof/>
                <w:sz w:val="20"/>
                <w:szCs w:val="20"/>
              </w:rPr>
              <w:t xml:space="preserve">MAC control element or NPDCCH </w:t>
            </w:r>
            <w:r w:rsidRPr="00DF5A5A">
              <w:rPr>
                <w:sz w:val="20"/>
                <w:szCs w:val="20"/>
              </w:rPr>
              <w:t>for transmission on PUR,</w:t>
            </w:r>
          </w:p>
          <w:p w14:paraId="6AD09B88"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T1’ is the time when the UE has completed NRSRP</w:t>
            </w:r>
            <w:r w:rsidRPr="00DF5A5A">
              <w:rPr>
                <w:sz w:val="20"/>
                <w:szCs w:val="20"/>
                <w:vertAlign w:val="subscript"/>
              </w:rPr>
              <w:t>1</w:t>
            </w:r>
            <w:r w:rsidRPr="00DF5A5A">
              <w:rPr>
                <w:sz w:val="20"/>
                <w:szCs w:val="20"/>
              </w:rPr>
              <w:t>,</w:t>
            </w:r>
          </w:p>
          <w:p w14:paraId="5FEB8F90"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 xml:space="preserve">T2 is the time when the UE performs TA </w:t>
            </w:r>
            <w:proofErr w:type="gramStart"/>
            <w:r w:rsidRPr="00DF5A5A">
              <w:rPr>
                <w:sz w:val="20"/>
                <w:szCs w:val="20"/>
              </w:rPr>
              <w:t>validation  defined</w:t>
            </w:r>
            <w:proofErr w:type="gramEnd"/>
            <w:r w:rsidRPr="00DF5A5A">
              <w:rPr>
                <w:sz w:val="20"/>
                <w:szCs w:val="20"/>
              </w:rPr>
              <w:t xml:space="preserve"> in clause </w:t>
            </w:r>
            <w:r w:rsidRPr="00DF5A5A">
              <w:rPr>
                <w:rFonts w:eastAsia="SimSun"/>
                <w:sz w:val="20"/>
                <w:szCs w:val="20"/>
                <w:lang w:eastAsia="zh-CN"/>
              </w:rPr>
              <w:t>5.3.3.19 of TS 36.331 [2]</w:t>
            </w:r>
            <w:r w:rsidRPr="00DF5A5A">
              <w:rPr>
                <w:sz w:val="20"/>
                <w:szCs w:val="20"/>
              </w:rPr>
              <w:t xml:space="preserve"> for transmission using PUR,</w:t>
            </w:r>
          </w:p>
          <w:p w14:paraId="6AEF7B86"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T2’ is the time when the UE has completed NRSRP</w:t>
            </w:r>
            <w:r w:rsidRPr="00DF5A5A">
              <w:rPr>
                <w:sz w:val="20"/>
                <w:szCs w:val="20"/>
                <w:vertAlign w:val="subscript"/>
              </w:rPr>
              <w:t>2</w:t>
            </w:r>
            <w:r w:rsidRPr="00DF5A5A">
              <w:rPr>
                <w:sz w:val="20"/>
                <w:szCs w:val="20"/>
              </w:rPr>
              <w:t xml:space="preserve">. </w:t>
            </w:r>
          </w:p>
          <w:p w14:paraId="0062B952" w14:textId="77777777" w:rsidR="00DF5A5A" w:rsidRPr="00DF5A5A" w:rsidRDefault="00DF5A5A" w:rsidP="00DF5A5A">
            <w:pPr>
              <w:pStyle w:val="B1"/>
              <w:numPr>
                <w:ilvl w:val="0"/>
                <w:numId w:val="36"/>
              </w:numPr>
              <w:spacing w:after="0"/>
              <w:ind w:left="568" w:hanging="284"/>
              <w:rPr>
                <w:sz w:val="20"/>
                <w:szCs w:val="20"/>
              </w:rPr>
            </w:pPr>
            <w:r w:rsidRPr="00DF5A5A">
              <w:rPr>
                <w:sz w:val="20"/>
                <w:szCs w:val="20"/>
              </w:rPr>
              <w:t>N is applicable only if relaxed serving cell monitoring as defined in clause 4.6.2.1A for normal coverage or 4.6.2.3A for enhanced coverage is in use. Otherwise, N=1.</w:t>
            </w:r>
          </w:p>
          <w:p w14:paraId="666C3928" w14:textId="77777777" w:rsidR="00DF5A5A" w:rsidRPr="00DF5A5A" w:rsidRDefault="00DF5A5A" w:rsidP="00DF5A5A">
            <w:pPr>
              <w:pStyle w:val="B1"/>
              <w:spacing w:after="0"/>
              <w:rPr>
                <w:sz w:val="20"/>
                <w:szCs w:val="20"/>
              </w:rPr>
            </w:pPr>
            <w:r w:rsidRPr="00DF5A5A">
              <w:rPr>
                <w:sz w:val="20"/>
                <w:szCs w:val="20"/>
              </w:rPr>
              <w:t>-</w:t>
            </w:r>
            <w:r w:rsidRPr="00DF5A5A">
              <w:rPr>
                <w:sz w:val="20"/>
                <w:szCs w:val="20"/>
              </w:rPr>
              <w:tab/>
              <w:t xml:space="preserve">For normal coverage, N is the relaxation factor and is given by Table 4.6.2.1A-1 if the UE is not configured with </w:t>
            </w:r>
            <w:proofErr w:type="spellStart"/>
            <w:r w:rsidRPr="00DF5A5A">
              <w:rPr>
                <w:sz w:val="20"/>
                <w:szCs w:val="20"/>
              </w:rPr>
              <w:t>eDRX_IDLE</w:t>
            </w:r>
            <w:proofErr w:type="spellEnd"/>
            <w:r w:rsidRPr="00DF5A5A">
              <w:rPr>
                <w:sz w:val="20"/>
                <w:szCs w:val="20"/>
              </w:rPr>
              <w:t xml:space="preserve"> cycle and by Table 4.6.2.1A-2 if the UE is configured with </w:t>
            </w:r>
            <w:proofErr w:type="spellStart"/>
            <w:r w:rsidRPr="00DF5A5A">
              <w:rPr>
                <w:sz w:val="20"/>
                <w:szCs w:val="20"/>
              </w:rPr>
              <w:t>eDRX_IDLE</w:t>
            </w:r>
            <w:proofErr w:type="spellEnd"/>
            <w:r w:rsidRPr="00DF5A5A">
              <w:rPr>
                <w:sz w:val="20"/>
                <w:szCs w:val="20"/>
              </w:rPr>
              <w:t xml:space="preserve"> if relaxed serving cell monitoring as defined in clause 4.6.2.1A is in use.</w:t>
            </w:r>
          </w:p>
          <w:p w14:paraId="2EFAC347" w14:textId="10A4A049" w:rsidR="00DF5A5A" w:rsidRDefault="00DF5A5A" w:rsidP="00DF5A5A">
            <w:pPr>
              <w:pStyle w:val="B1"/>
              <w:spacing w:after="0"/>
            </w:pPr>
            <w:r w:rsidRPr="00DF5A5A">
              <w:rPr>
                <w:sz w:val="20"/>
                <w:szCs w:val="20"/>
              </w:rPr>
              <w:t>-</w:t>
            </w:r>
            <w:r w:rsidRPr="00DF5A5A">
              <w:rPr>
                <w:sz w:val="20"/>
                <w:szCs w:val="20"/>
              </w:rPr>
              <w:tab/>
              <w:t xml:space="preserve">For enhanced coverage, N is the relaxation factor and is given by Table 4.6.2.3A-1 if the UE is not configured with </w:t>
            </w:r>
            <w:proofErr w:type="spellStart"/>
            <w:r w:rsidRPr="00DF5A5A">
              <w:rPr>
                <w:sz w:val="20"/>
                <w:szCs w:val="20"/>
              </w:rPr>
              <w:t>eDRX_IDLE</w:t>
            </w:r>
            <w:proofErr w:type="spellEnd"/>
            <w:r w:rsidRPr="00DF5A5A">
              <w:rPr>
                <w:sz w:val="20"/>
                <w:szCs w:val="20"/>
              </w:rPr>
              <w:t xml:space="preserve"> cycle and by Table 4.6.2.3A-2 if the UE is configured with </w:t>
            </w:r>
            <w:proofErr w:type="spellStart"/>
            <w:r w:rsidRPr="00DF5A5A">
              <w:rPr>
                <w:sz w:val="20"/>
                <w:szCs w:val="20"/>
              </w:rPr>
              <w:t>eDRX_IDLE</w:t>
            </w:r>
            <w:proofErr w:type="spellEnd"/>
            <w:r w:rsidRPr="00DF5A5A">
              <w:rPr>
                <w:sz w:val="20"/>
                <w:szCs w:val="20"/>
              </w:rPr>
              <w:t xml:space="preserve"> cycle if relaxed serving cell monitoring as defined in clause 4.6.2.3A is in use.</w:t>
            </w:r>
          </w:p>
        </w:tc>
      </w:tr>
    </w:tbl>
    <w:p w14:paraId="164D55ED" w14:textId="77777777" w:rsidR="008A0A18" w:rsidRPr="008A0A18" w:rsidRDefault="008A0A18" w:rsidP="0094703A"/>
    <w:p w14:paraId="7D1275D4" w14:textId="77777777" w:rsidR="00D669AC" w:rsidRPr="00D669AC" w:rsidRDefault="00D669AC" w:rsidP="00805DB8">
      <w:pPr>
        <w:spacing w:after="120"/>
        <w:jc w:val="both"/>
      </w:pPr>
      <w:proofErr w:type="gramStart"/>
      <w:r w:rsidRPr="00D669AC">
        <w:t>So</w:t>
      </w:r>
      <w:proofErr w:type="gramEnd"/>
      <w:r w:rsidRPr="00D669AC">
        <w:t xml:space="preserve"> in NR CG-SDT, when only RSRP-Change-Threshold is configured for TA validation based on RSRP change criterion, with or without other TA validation criteria, the UE is allowed to transmit CG-SDT using the timing derived using the latest available N</w:t>
      </w:r>
      <w:r w:rsidRPr="00D669AC">
        <w:rPr>
          <w:vertAlign w:val="subscript"/>
        </w:rPr>
        <w:t>TA</w:t>
      </w:r>
      <w:r w:rsidRPr="00D669AC">
        <w:t xml:space="preserve">, provided that </w:t>
      </w:r>
    </w:p>
    <w:p w14:paraId="6BC4595B" w14:textId="6F6FAB8D" w:rsidR="00D669AC" w:rsidRPr="00D669AC" w:rsidRDefault="00D669AC" w:rsidP="00805DB8">
      <w:pPr>
        <w:pStyle w:val="ListParagraph"/>
        <w:numPr>
          <w:ilvl w:val="0"/>
          <w:numId w:val="36"/>
        </w:numPr>
        <w:spacing w:after="120" w:line="240" w:lineRule="auto"/>
        <w:ind w:firstLineChars="0"/>
        <w:jc w:val="both"/>
        <w:rPr>
          <w:sz w:val="24"/>
          <w:szCs w:val="24"/>
        </w:rPr>
      </w:pPr>
      <w:r w:rsidRPr="00D669AC">
        <w:rPr>
          <w:sz w:val="24"/>
          <w:szCs w:val="24"/>
        </w:rPr>
        <w:lastRenderedPageBreak/>
        <w:t>the first SSB-RSRP (RSRP1) measurement and the second SSB-RSRP (RSRP2) measurement used in the TA validation are valid measurements and,</w:t>
      </w:r>
    </w:p>
    <w:p w14:paraId="3F3090E2" w14:textId="16CE53D4" w:rsidR="0033486E" w:rsidRPr="00D669AC" w:rsidRDefault="00D669AC" w:rsidP="00805DB8">
      <w:pPr>
        <w:pStyle w:val="ListParagraph"/>
        <w:numPr>
          <w:ilvl w:val="0"/>
          <w:numId w:val="36"/>
        </w:numPr>
        <w:spacing w:after="120" w:line="240" w:lineRule="auto"/>
        <w:ind w:firstLineChars="0"/>
        <w:jc w:val="both"/>
        <w:rPr>
          <w:sz w:val="24"/>
          <w:szCs w:val="24"/>
        </w:rPr>
      </w:pPr>
      <w:r w:rsidRPr="00D669AC">
        <w:rPr>
          <w:sz w:val="24"/>
          <w:szCs w:val="24"/>
        </w:rPr>
        <w:t>timing alignment validation for transmission using CG-SDT is valid according to the all configured TA validation criteria (e.g. TAT timer is running, and RSRP change is smaller than or equal to a threshold)</w:t>
      </w:r>
    </w:p>
    <w:p w14:paraId="7DFBEDA5" w14:textId="27FCFD76" w:rsidR="00E949A5" w:rsidRDefault="00E949A5" w:rsidP="00805DB8">
      <w:pPr>
        <w:spacing w:after="120"/>
        <w:jc w:val="both"/>
      </w:pPr>
      <w:r>
        <w:t>Similarly, by assuming following timing points:</w:t>
      </w:r>
    </w:p>
    <w:p w14:paraId="6819A2C9" w14:textId="77777777" w:rsidR="00E949A5" w:rsidRPr="00E949A5" w:rsidRDefault="00E949A5" w:rsidP="00805DB8">
      <w:pPr>
        <w:pStyle w:val="ListParagraph"/>
        <w:numPr>
          <w:ilvl w:val="0"/>
          <w:numId w:val="36"/>
        </w:numPr>
        <w:spacing w:after="120" w:line="240" w:lineRule="auto"/>
        <w:ind w:firstLineChars="0"/>
        <w:jc w:val="both"/>
        <w:rPr>
          <w:sz w:val="24"/>
          <w:szCs w:val="24"/>
        </w:rPr>
      </w:pPr>
      <w:r w:rsidRPr="00E949A5">
        <w:rPr>
          <w:sz w:val="24"/>
          <w:szCs w:val="24"/>
        </w:rPr>
        <w:t>T1 is the time when the latest N</w:t>
      </w:r>
      <w:r w:rsidRPr="00E949A5">
        <w:rPr>
          <w:sz w:val="24"/>
          <w:szCs w:val="24"/>
          <w:vertAlign w:val="subscript"/>
        </w:rPr>
        <w:t>TA</w:t>
      </w:r>
      <w:r w:rsidRPr="00E949A5">
        <w:rPr>
          <w:sz w:val="24"/>
          <w:szCs w:val="24"/>
        </w:rPr>
        <w:t xml:space="preserve"> was obtained by the UE via Timing Advance Command MAC control element or PDCCH for transmission on CG-SDT,</w:t>
      </w:r>
    </w:p>
    <w:p w14:paraId="3A86E657" w14:textId="77777777" w:rsidR="00E949A5" w:rsidRPr="00E949A5" w:rsidRDefault="00E949A5" w:rsidP="00805DB8">
      <w:pPr>
        <w:pStyle w:val="ListParagraph"/>
        <w:numPr>
          <w:ilvl w:val="0"/>
          <w:numId w:val="36"/>
        </w:numPr>
        <w:spacing w:after="120" w:line="240" w:lineRule="auto"/>
        <w:ind w:firstLineChars="0"/>
        <w:jc w:val="both"/>
        <w:rPr>
          <w:sz w:val="24"/>
          <w:szCs w:val="24"/>
        </w:rPr>
      </w:pPr>
      <w:r w:rsidRPr="00E949A5">
        <w:rPr>
          <w:sz w:val="24"/>
          <w:szCs w:val="24"/>
        </w:rPr>
        <w:t>T1’ is the time when the UE has completed SSB-RSRP1,</w:t>
      </w:r>
    </w:p>
    <w:p w14:paraId="643F71F8" w14:textId="77777777" w:rsidR="00E949A5" w:rsidRPr="00E949A5" w:rsidRDefault="00E949A5" w:rsidP="00805DB8">
      <w:pPr>
        <w:pStyle w:val="ListParagraph"/>
        <w:numPr>
          <w:ilvl w:val="0"/>
          <w:numId w:val="36"/>
        </w:numPr>
        <w:spacing w:after="120" w:line="240" w:lineRule="auto"/>
        <w:ind w:firstLineChars="0"/>
        <w:jc w:val="both"/>
        <w:rPr>
          <w:sz w:val="24"/>
          <w:szCs w:val="24"/>
        </w:rPr>
      </w:pPr>
      <w:r w:rsidRPr="00E949A5">
        <w:rPr>
          <w:sz w:val="24"/>
          <w:szCs w:val="24"/>
        </w:rPr>
        <w:t>T2 is the time when the UE performs TA validation for transmission using CG-SDT,</w:t>
      </w:r>
    </w:p>
    <w:p w14:paraId="69E73F9F" w14:textId="2F946438" w:rsidR="00D669AC" w:rsidRDefault="00E949A5" w:rsidP="00805DB8">
      <w:pPr>
        <w:pStyle w:val="ListParagraph"/>
        <w:numPr>
          <w:ilvl w:val="0"/>
          <w:numId w:val="36"/>
        </w:numPr>
        <w:spacing w:after="120" w:line="240" w:lineRule="auto"/>
        <w:ind w:firstLineChars="0"/>
        <w:jc w:val="both"/>
        <w:rPr>
          <w:sz w:val="24"/>
          <w:szCs w:val="24"/>
        </w:rPr>
      </w:pPr>
      <w:r w:rsidRPr="00E949A5">
        <w:rPr>
          <w:sz w:val="24"/>
          <w:szCs w:val="24"/>
        </w:rPr>
        <w:t>T2’ is the time when the UE has completed SSB-RSRP2.</w:t>
      </w:r>
    </w:p>
    <w:p w14:paraId="2032B854" w14:textId="4C733BFC" w:rsidR="00ED0CF5" w:rsidRDefault="00ED0CF5" w:rsidP="00805DB8">
      <w:pPr>
        <w:spacing w:after="120"/>
        <w:jc w:val="both"/>
        <w:rPr>
          <w:rFonts w:eastAsia="SimSun"/>
        </w:rPr>
      </w:pPr>
      <w:r>
        <w:rPr>
          <w:rFonts w:eastAsia="SimSun"/>
        </w:rPr>
        <w:t>In last meeting, some agreements were made as followings:</w:t>
      </w:r>
    </w:p>
    <w:tbl>
      <w:tblPr>
        <w:tblStyle w:val="TableGrid"/>
        <w:tblW w:w="0" w:type="auto"/>
        <w:tblLook w:val="04A0" w:firstRow="1" w:lastRow="0" w:firstColumn="1" w:lastColumn="0" w:noHBand="0" w:noVBand="1"/>
      </w:tblPr>
      <w:tblGrid>
        <w:gridCol w:w="9629"/>
      </w:tblGrid>
      <w:tr w:rsidR="00ED0CF5" w14:paraId="0C49437E" w14:textId="77777777" w:rsidTr="00ED0CF5">
        <w:tc>
          <w:tcPr>
            <w:tcW w:w="9629" w:type="dxa"/>
          </w:tcPr>
          <w:p w14:paraId="1379E8F5" w14:textId="77777777" w:rsidR="000B2F49" w:rsidRPr="000B2F49" w:rsidRDefault="000B2F49" w:rsidP="000B2F49">
            <w:pPr>
              <w:pStyle w:val="BodyText"/>
              <w:rPr>
                <w:b/>
                <w:bCs/>
                <w:sz w:val="20"/>
                <w:szCs w:val="20"/>
                <w:u w:val="single"/>
                <w:lang w:eastAsia="zh-CN"/>
              </w:rPr>
            </w:pPr>
            <w:r w:rsidRPr="000B2F49">
              <w:rPr>
                <w:b/>
                <w:bCs/>
                <w:sz w:val="20"/>
                <w:szCs w:val="20"/>
                <w:u w:val="single"/>
                <w:lang w:eastAsia="zh-CN"/>
              </w:rPr>
              <w:t>Issue 4-1-7: What could make T2 selection in NR SDT different from that in LTE PUR? Please elaborate.</w:t>
            </w:r>
          </w:p>
          <w:p w14:paraId="46EAB7B9" w14:textId="77777777" w:rsidR="000B2F49" w:rsidRPr="000B2F49" w:rsidRDefault="000B2F49" w:rsidP="000B2F49">
            <w:pPr>
              <w:pStyle w:val="BodyText"/>
              <w:rPr>
                <w:sz w:val="20"/>
                <w:szCs w:val="20"/>
                <w:lang w:eastAsia="zh-CN"/>
              </w:rPr>
            </w:pPr>
            <w:r w:rsidRPr="000B2F49">
              <w:rPr>
                <w:sz w:val="20"/>
                <w:szCs w:val="20"/>
                <w:lang w:eastAsia="zh-CN"/>
              </w:rPr>
              <w:t xml:space="preserve">Discussion: The main concern is the duration between the moment when TA validation is confirmed, and the moment when the actual CG-SDT transmission happens. The duration should not be too large if considering its impact on performance. </w:t>
            </w:r>
          </w:p>
          <w:p w14:paraId="3597214E" w14:textId="77777777" w:rsidR="000B2F49" w:rsidRPr="000B2F49" w:rsidRDefault="000B2F49" w:rsidP="000B2F49">
            <w:pPr>
              <w:pStyle w:val="BodyText"/>
              <w:rPr>
                <w:sz w:val="20"/>
                <w:szCs w:val="20"/>
                <w:lang w:eastAsia="zh-CN"/>
              </w:rPr>
            </w:pPr>
            <w:r w:rsidRPr="000B2F49">
              <w:rPr>
                <w:sz w:val="20"/>
                <w:szCs w:val="20"/>
                <w:lang w:eastAsia="zh-CN"/>
              </w:rPr>
              <w:t xml:space="preserve">Agreements: </w:t>
            </w:r>
          </w:p>
          <w:p w14:paraId="01E572CC" w14:textId="77777777" w:rsidR="000B2F49" w:rsidRPr="000B2F49" w:rsidRDefault="000B2F49" w:rsidP="000B2F49">
            <w:pPr>
              <w:pStyle w:val="BodyText"/>
              <w:numPr>
                <w:ilvl w:val="0"/>
                <w:numId w:val="37"/>
              </w:numPr>
              <w:spacing w:after="120"/>
              <w:jc w:val="both"/>
              <w:rPr>
                <w:sz w:val="20"/>
                <w:szCs w:val="20"/>
                <w:lang w:eastAsia="zh-CN"/>
              </w:rPr>
            </w:pPr>
            <w:r w:rsidRPr="000B2F49">
              <w:rPr>
                <w:sz w:val="20"/>
                <w:szCs w:val="20"/>
                <w:lang w:eastAsia="zh-CN"/>
              </w:rPr>
              <w:t>Similar approach as LTE PUR for defining the second window, i.e., only T2 is introduced.</w:t>
            </w:r>
          </w:p>
          <w:p w14:paraId="5A71BE32" w14:textId="77777777" w:rsidR="000B2F49" w:rsidRPr="000B2F49" w:rsidRDefault="000B2F49" w:rsidP="000B2F49">
            <w:pPr>
              <w:pStyle w:val="BodyText"/>
              <w:numPr>
                <w:ilvl w:val="0"/>
                <w:numId w:val="37"/>
              </w:numPr>
              <w:spacing w:after="120"/>
              <w:jc w:val="both"/>
              <w:rPr>
                <w:sz w:val="20"/>
                <w:szCs w:val="20"/>
                <w:highlight w:val="yellow"/>
                <w:lang w:eastAsia="zh-CN"/>
              </w:rPr>
            </w:pPr>
            <w:r w:rsidRPr="000B2F49">
              <w:rPr>
                <w:sz w:val="20"/>
                <w:szCs w:val="20"/>
                <w:highlight w:val="yellow"/>
                <w:lang w:eastAsia="zh-CN"/>
              </w:rPr>
              <w:t xml:space="preserve">Discuss further in the next meeting on </w:t>
            </w:r>
            <w:proofErr w:type="gramStart"/>
            <w:r w:rsidRPr="000B2F49">
              <w:rPr>
                <w:sz w:val="20"/>
                <w:szCs w:val="20"/>
                <w:highlight w:val="yellow"/>
                <w:lang w:eastAsia="zh-CN"/>
              </w:rPr>
              <w:t>whether or not</w:t>
            </w:r>
            <w:proofErr w:type="gramEnd"/>
            <w:r w:rsidRPr="000B2F49">
              <w:rPr>
                <w:sz w:val="20"/>
                <w:szCs w:val="20"/>
                <w:highlight w:val="yellow"/>
                <w:lang w:eastAsia="zh-CN"/>
              </w:rPr>
              <w:t xml:space="preserve"> to introduce any requirements between T2 and the moment of the actual CG-SDT transmission. </w:t>
            </w:r>
          </w:p>
          <w:p w14:paraId="07B4D483" w14:textId="77777777" w:rsidR="000B2F49" w:rsidRPr="000B2F49" w:rsidRDefault="000B2F49" w:rsidP="000B2F49">
            <w:pPr>
              <w:pStyle w:val="BodyText"/>
              <w:rPr>
                <w:b/>
                <w:bCs/>
                <w:sz w:val="20"/>
                <w:szCs w:val="20"/>
                <w:u w:val="single"/>
                <w:lang w:eastAsia="zh-CN"/>
              </w:rPr>
            </w:pPr>
            <w:r w:rsidRPr="000B2F49">
              <w:rPr>
                <w:b/>
                <w:bCs/>
                <w:sz w:val="20"/>
                <w:szCs w:val="20"/>
                <w:u w:val="single"/>
                <w:lang w:eastAsia="zh-CN"/>
              </w:rPr>
              <w:t>Issue 4-2-3: Which option do you prefer to on the selection of size and position of the first window?</w:t>
            </w:r>
          </w:p>
          <w:p w14:paraId="3F496B93" w14:textId="77777777" w:rsidR="000B2F49" w:rsidRPr="003B52D3" w:rsidRDefault="000B2F49" w:rsidP="000B2F49">
            <w:pPr>
              <w:pStyle w:val="BodyText"/>
              <w:numPr>
                <w:ilvl w:val="0"/>
                <w:numId w:val="39"/>
              </w:numPr>
              <w:spacing w:after="120"/>
              <w:jc w:val="both"/>
              <w:rPr>
                <w:sz w:val="20"/>
                <w:szCs w:val="20"/>
                <w:highlight w:val="yellow"/>
                <w:lang w:eastAsia="zh-CN"/>
              </w:rPr>
            </w:pPr>
            <w:r w:rsidRPr="003B52D3">
              <w:rPr>
                <w:sz w:val="20"/>
                <w:szCs w:val="20"/>
                <w:highlight w:val="yellow"/>
                <w:lang w:eastAsia="zh-CN"/>
              </w:rPr>
              <w:t>Option 1: Unified pattern: (T1-min (X</w:t>
            </w:r>
            <w:proofErr w:type="gramStart"/>
            <w:r w:rsidRPr="003B52D3">
              <w:rPr>
                <w:sz w:val="20"/>
                <w:szCs w:val="20"/>
                <w:highlight w:val="yellow"/>
                <w:lang w:eastAsia="zh-CN"/>
              </w:rPr>
              <w:t>1,X</w:t>
            </w:r>
            <w:proofErr w:type="gramEnd"/>
            <w:r w:rsidRPr="003B52D3">
              <w:rPr>
                <w:sz w:val="20"/>
                <w:szCs w:val="20"/>
                <w:highlight w:val="yellow"/>
                <w:lang w:eastAsia="zh-CN"/>
              </w:rPr>
              <w:t>2)) &lt;= T1’ &lt;= (T1+min(X1,X2)</w:t>
            </w:r>
          </w:p>
          <w:p w14:paraId="7EB0B2E7" w14:textId="77777777" w:rsidR="000B2F49" w:rsidRPr="003B52D3" w:rsidRDefault="000B2F49" w:rsidP="000B2F49">
            <w:pPr>
              <w:pStyle w:val="BodyText"/>
              <w:numPr>
                <w:ilvl w:val="1"/>
                <w:numId w:val="39"/>
              </w:numPr>
              <w:spacing w:after="120"/>
              <w:jc w:val="both"/>
              <w:rPr>
                <w:sz w:val="20"/>
                <w:szCs w:val="20"/>
                <w:highlight w:val="yellow"/>
                <w:lang w:eastAsia="zh-CN"/>
              </w:rPr>
            </w:pPr>
            <w:r w:rsidRPr="003B52D3">
              <w:rPr>
                <w:sz w:val="20"/>
                <w:szCs w:val="20"/>
                <w:highlight w:val="yellow"/>
                <w:lang w:eastAsia="zh-CN"/>
              </w:rPr>
              <w:t>FFS: X1, X2</w:t>
            </w:r>
          </w:p>
          <w:p w14:paraId="5BCC3337" w14:textId="77777777" w:rsidR="000B2F49" w:rsidRPr="000B2F49" w:rsidRDefault="000B2F49" w:rsidP="000B2F49">
            <w:pPr>
              <w:pStyle w:val="BodyText"/>
              <w:numPr>
                <w:ilvl w:val="0"/>
                <w:numId w:val="39"/>
              </w:numPr>
              <w:spacing w:after="120"/>
              <w:jc w:val="both"/>
              <w:rPr>
                <w:sz w:val="20"/>
                <w:szCs w:val="20"/>
                <w:lang w:eastAsia="zh-CN"/>
              </w:rPr>
            </w:pPr>
            <w:r w:rsidRPr="000B2F49">
              <w:rPr>
                <w:sz w:val="20"/>
                <w:szCs w:val="20"/>
                <w:lang w:eastAsia="zh-CN"/>
              </w:rPr>
              <w:t>Option 2: A fixed window size of 1.28s for all cases.</w:t>
            </w:r>
          </w:p>
          <w:p w14:paraId="43D5A304" w14:textId="77777777" w:rsidR="000B2F49" w:rsidRPr="000B2F49" w:rsidRDefault="000B2F49" w:rsidP="000B2F49">
            <w:pPr>
              <w:pStyle w:val="BodyText"/>
              <w:rPr>
                <w:sz w:val="20"/>
                <w:szCs w:val="20"/>
                <w:lang w:eastAsia="zh-CN"/>
              </w:rPr>
            </w:pPr>
            <w:r w:rsidRPr="000B2F49">
              <w:rPr>
                <w:sz w:val="20"/>
                <w:szCs w:val="20"/>
                <w:lang w:eastAsia="zh-CN"/>
              </w:rPr>
              <w:t>Discussion: Among received comments, unanimous consensus on Option 1.</w:t>
            </w:r>
          </w:p>
          <w:p w14:paraId="75DBA8B7" w14:textId="77777777" w:rsidR="000B2F49" w:rsidRPr="000B2F49" w:rsidRDefault="000B2F49" w:rsidP="000B2F49">
            <w:pPr>
              <w:pStyle w:val="BodyText"/>
              <w:rPr>
                <w:sz w:val="20"/>
                <w:szCs w:val="20"/>
                <w:lang w:eastAsia="zh-CN"/>
              </w:rPr>
            </w:pPr>
            <w:r w:rsidRPr="000B2F49">
              <w:rPr>
                <w:sz w:val="20"/>
                <w:szCs w:val="20"/>
                <w:lang w:eastAsia="zh-CN"/>
              </w:rPr>
              <w:t>Agreement: Option 1.</w:t>
            </w:r>
          </w:p>
          <w:p w14:paraId="06E473A3" w14:textId="77777777" w:rsidR="000B2F49" w:rsidRPr="000B2F49" w:rsidRDefault="000B2F49" w:rsidP="000B2F49">
            <w:pPr>
              <w:pStyle w:val="BodyText"/>
              <w:rPr>
                <w:b/>
                <w:bCs/>
                <w:sz w:val="20"/>
                <w:szCs w:val="20"/>
                <w:u w:val="single"/>
                <w:lang w:eastAsia="zh-CN"/>
              </w:rPr>
            </w:pPr>
            <w:r w:rsidRPr="000B2F49">
              <w:rPr>
                <w:b/>
                <w:bCs/>
                <w:sz w:val="20"/>
                <w:szCs w:val="20"/>
                <w:u w:val="single"/>
                <w:lang w:eastAsia="zh-CN"/>
              </w:rPr>
              <w:t>Issue 4-3-3: Which option do you prefer to on the selection of size and position of the second window?</w:t>
            </w:r>
          </w:p>
          <w:p w14:paraId="0534F123" w14:textId="77777777" w:rsidR="000B2F49" w:rsidRPr="003B52D3" w:rsidRDefault="000B2F49" w:rsidP="000B2F49">
            <w:pPr>
              <w:pStyle w:val="BodyText"/>
              <w:numPr>
                <w:ilvl w:val="0"/>
                <w:numId w:val="40"/>
              </w:numPr>
              <w:spacing w:after="120"/>
              <w:jc w:val="both"/>
              <w:rPr>
                <w:sz w:val="20"/>
                <w:szCs w:val="20"/>
                <w:highlight w:val="yellow"/>
                <w:lang w:eastAsia="zh-CN"/>
              </w:rPr>
            </w:pPr>
            <w:r w:rsidRPr="003B52D3">
              <w:rPr>
                <w:sz w:val="20"/>
                <w:szCs w:val="20"/>
                <w:highlight w:val="yellow"/>
                <w:lang w:eastAsia="zh-CN"/>
              </w:rPr>
              <w:t>Option 1: Unified pattern: (T2-min (Y</w:t>
            </w:r>
            <w:proofErr w:type="gramStart"/>
            <w:r w:rsidRPr="003B52D3">
              <w:rPr>
                <w:sz w:val="20"/>
                <w:szCs w:val="20"/>
                <w:highlight w:val="yellow"/>
                <w:lang w:eastAsia="zh-CN"/>
              </w:rPr>
              <w:t>1,Y</w:t>
            </w:r>
            <w:proofErr w:type="gramEnd"/>
            <w:r w:rsidRPr="003B52D3">
              <w:rPr>
                <w:sz w:val="20"/>
                <w:szCs w:val="20"/>
                <w:highlight w:val="yellow"/>
                <w:lang w:eastAsia="zh-CN"/>
              </w:rPr>
              <w:t>2)) &lt;= T2’ &lt;= T2 with different Y1/Y2 proposals (different for FR1/FR2 as well)</w:t>
            </w:r>
          </w:p>
          <w:p w14:paraId="5B1372AD" w14:textId="77777777" w:rsidR="000B2F49" w:rsidRPr="003B52D3" w:rsidRDefault="000B2F49" w:rsidP="000B2F49">
            <w:pPr>
              <w:pStyle w:val="BodyText"/>
              <w:numPr>
                <w:ilvl w:val="1"/>
                <w:numId w:val="40"/>
              </w:numPr>
              <w:spacing w:after="120"/>
              <w:jc w:val="both"/>
              <w:rPr>
                <w:sz w:val="20"/>
                <w:szCs w:val="20"/>
                <w:highlight w:val="yellow"/>
                <w:lang w:eastAsia="zh-CN"/>
              </w:rPr>
            </w:pPr>
            <w:r w:rsidRPr="003B52D3">
              <w:rPr>
                <w:sz w:val="20"/>
                <w:szCs w:val="20"/>
                <w:highlight w:val="yellow"/>
                <w:lang w:eastAsia="zh-CN"/>
              </w:rPr>
              <w:t>FFS: Y1, Y2</w:t>
            </w:r>
          </w:p>
          <w:p w14:paraId="14234213" w14:textId="77777777" w:rsidR="000B2F49" w:rsidRPr="000B2F49" w:rsidRDefault="000B2F49" w:rsidP="000B2F49">
            <w:pPr>
              <w:pStyle w:val="BodyText"/>
              <w:numPr>
                <w:ilvl w:val="0"/>
                <w:numId w:val="40"/>
              </w:numPr>
              <w:spacing w:after="120"/>
              <w:jc w:val="both"/>
              <w:rPr>
                <w:sz w:val="20"/>
                <w:szCs w:val="20"/>
                <w:lang w:eastAsia="zh-CN"/>
              </w:rPr>
            </w:pPr>
            <w:r w:rsidRPr="000B2F49">
              <w:rPr>
                <w:sz w:val="20"/>
                <w:szCs w:val="20"/>
                <w:lang w:eastAsia="zh-CN"/>
              </w:rPr>
              <w:t>Option 2: Unified pattern: (T2-min (Y</w:t>
            </w:r>
            <w:proofErr w:type="gramStart"/>
            <w:r w:rsidRPr="000B2F49">
              <w:rPr>
                <w:sz w:val="20"/>
                <w:szCs w:val="20"/>
                <w:lang w:eastAsia="zh-CN"/>
              </w:rPr>
              <w:t>1,Y</w:t>
            </w:r>
            <w:proofErr w:type="gramEnd"/>
            <w:r w:rsidRPr="000B2F49">
              <w:rPr>
                <w:sz w:val="20"/>
                <w:szCs w:val="20"/>
                <w:lang w:eastAsia="zh-CN"/>
              </w:rPr>
              <w:t xml:space="preserve">2)) &lt;= T2’ &lt;= T3 with different Y1/Y2 proposals (different for FR1/FR2 as well) </w:t>
            </w:r>
          </w:p>
          <w:p w14:paraId="27AA839C" w14:textId="77777777" w:rsidR="000B2F49" w:rsidRPr="000B2F49" w:rsidRDefault="000B2F49" w:rsidP="000B2F49">
            <w:pPr>
              <w:pStyle w:val="BodyText"/>
              <w:numPr>
                <w:ilvl w:val="1"/>
                <w:numId w:val="40"/>
              </w:numPr>
              <w:spacing w:after="120"/>
              <w:jc w:val="both"/>
              <w:rPr>
                <w:sz w:val="20"/>
                <w:szCs w:val="20"/>
                <w:lang w:eastAsia="zh-CN"/>
              </w:rPr>
            </w:pPr>
            <w:r w:rsidRPr="000B2F49">
              <w:rPr>
                <w:sz w:val="20"/>
                <w:szCs w:val="20"/>
                <w:lang w:eastAsia="zh-CN"/>
              </w:rPr>
              <w:t>FFS: Y1, Y2</w:t>
            </w:r>
          </w:p>
          <w:p w14:paraId="5387ADB2" w14:textId="77777777" w:rsidR="000B2F49" w:rsidRPr="000B2F49" w:rsidRDefault="000B2F49" w:rsidP="000B2F49">
            <w:pPr>
              <w:pStyle w:val="BodyText"/>
              <w:numPr>
                <w:ilvl w:val="0"/>
                <w:numId w:val="40"/>
              </w:numPr>
              <w:spacing w:after="120"/>
              <w:jc w:val="both"/>
              <w:rPr>
                <w:sz w:val="20"/>
                <w:szCs w:val="20"/>
                <w:lang w:eastAsia="zh-CN"/>
              </w:rPr>
            </w:pPr>
            <w:r w:rsidRPr="000B2F49">
              <w:rPr>
                <w:sz w:val="20"/>
                <w:szCs w:val="20"/>
                <w:lang w:eastAsia="zh-CN"/>
              </w:rPr>
              <w:t>Option 3: A fixed window size of 1.28s for all cases</w:t>
            </w:r>
          </w:p>
          <w:p w14:paraId="171F5E15" w14:textId="77777777" w:rsidR="000B2F49" w:rsidRPr="000B2F49" w:rsidRDefault="000B2F49" w:rsidP="000B2F49">
            <w:pPr>
              <w:pStyle w:val="BodyText"/>
              <w:rPr>
                <w:sz w:val="20"/>
                <w:szCs w:val="20"/>
                <w:lang w:eastAsia="zh-CN"/>
              </w:rPr>
            </w:pPr>
            <w:r w:rsidRPr="000B2F49">
              <w:rPr>
                <w:sz w:val="20"/>
                <w:szCs w:val="20"/>
                <w:lang w:eastAsia="zh-CN"/>
              </w:rPr>
              <w:t xml:space="preserve">Discussion: Majority views </w:t>
            </w:r>
            <w:proofErr w:type="gramStart"/>
            <w:r w:rsidRPr="000B2F49">
              <w:rPr>
                <w:sz w:val="20"/>
                <w:szCs w:val="20"/>
                <w:lang w:eastAsia="zh-CN"/>
              </w:rPr>
              <w:t>( 4</w:t>
            </w:r>
            <w:proofErr w:type="gramEnd"/>
            <w:r w:rsidRPr="000B2F49">
              <w:rPr>
                <w:sz w:val="20"/>
                <w:szCs w:val="20"/>
                <w:lang w:eastAsia="zh-CN"/>
              </w:rPr>
              <w:t xml:space="preserve"> Vs 1) goes to Option 1, and 1 company goes to Option 2. With the recommended WF in Issue 4-1-7, the concern is addressed in another potential new requirement, not in the second window.</w:t>
            </w:r>
          </w:p>
          <w:p w14:paraId="29690BFE" w14:textId="77777777" w:rsidR="000B2F49" w:rsidRPr="000B2F49" w:rsidRDefault="000B2F49" w:rsidP="000B2F49">
            <w:pPr>
              <w:pStyle w:val="BodyText"/>
              <w:rPr>
                <w:sz w:val="20"/>
                <w:szCs w:val="20"/>
                <w:lang w:eastAsia="zh-CN"/>
              </w:rPr>
            </w:pPr>
            <w:r w:rsidRPr="000B2F49">
              <w:rPr>
                <w:sz w:val="20"/>
                <w:szCs w:val="20"/>
                <w:lang w:eastAsia="zh-CN"/>
              </w:rPr>
              <w:t xml:space="preserve">Agreements: Option 1, but further discuss </w:t>
            </w:r>
            <w:proofErr w:type="gramStart"/>
            <w:r w:rsidRPr="000B2F49">
              <w:rPr>
                <w:sz w:val="20"/>
                <w:szCs w:val="20"/>
                <w:lang w:eastAsia="zh-CN"/>
              </w:rPr>
              <w:t>whether or not</w:t>
            </w:r>
            <w:proofErr w:type="gramEnd"/>
            <w:r w:rsidRPr="000B2F49">
              <w:rPr>
                <w:sz w:val="20"/>
                <w:szCs w:val="20"/>
                <w:lang w:eastAsia="zh-CN"/>
              </w:rPr>
              <w:t xml:space="preserve"> to introduce any requirement for the duration between T2 and the moment of actual CG-SDT transmission.</w:t>
            </w:r>
          </w:p>
          <w:p w14:paraId="45453D30" w14:textId="77777777" w:rsidR="00ED0CF5" w:rsidRDefault="00ED0CF5" w:rsidP="00805DB8">
            <w:pPr>
              <w:spacing w:after="120"/>
              <w:jc w:val="both"/>
              <w:rPr>
                <w:rFonts w:eastAsia="SimSun"/>
              </w:rPr>
            </w:pPr>
          </w:p>
        </w:tc>
      </w:tr>
    </w:tbl>
    <w:p w14:paraId="7BD1074A" w14:textId="77777777" w:rsidR="00ED0CF5" w:rsidRDefault="00ED0CF5" w:rsidP="00805DB8">
      <w:pPr>
        <w:spacing w:after="120"/>
        <w:jc w:val="both"/>
        <w:rPr>
          <w:rFonts w:eastAsia="SimSun"/>
        </w:rPr>
      </w:pPr>
    </w:p>
    <w:p w14:paraId="35AC4167" w14:textId="77777777" w:rsidR="00ED0CF5" w:rsidRDefault="00ED0CF5" w:rsidP="00805DB8">
      <w:pPr>
        <w:spacing w:after="120"/>
        <w:jc w:val="both"/>
        <w:rPr>
          <w:rFonts w:eastAsia="SimSun"/>
        </w:rPr>
      </w:pPr>
    </w:p>
    <w:p w14:paraId="1DD06E31" w14:textId="0F8A8416" w:rsidR="00805DB8" w:rsidRDefault="002C40E1" w:rsidP="00805DB8">
      <w:pPr>
        <w:spacing w:after="120"/>
        <w:jc w:val="both"/>
      </w:pPr>
      <w:r>
        <w:rPr>
          <w:rFonts w:eastAsia="SimSun"/>
        </w:rPr>
        <w:lastRenderedPageBreak/>
        <w:t xml:space="preserve">Based on the discussion in last meeting, we identified that </w:t>
      </w:r>
      <w:r w:rsidR="00805DB8">
        <w:rPr>
          <w:rFonts w:eastAsia="SimSun"/>
        </w:rPr>
        <w:t xml:space="preserve">the ‘800ms/1600ms’ in RSRP1 measurement window considers </w:t>
      </w:r>
      <w:r w:rsidR="00805DB8" w:rsidRPr="00691C10">
        <w:rPr>
          <w:rFonts w:cs="v4.2.0"/>
        </w:rPr>
        <w:t xml:space="preserve">the </w:t>
      </w:r>
      <w:r>
        <w:rPr>
          <w:rFonts w:cs="v4.2.0"/>
        </w:rPr>
        <w:t xml:space="preserve">timing drifting within </w:t>
      </w:r>
      <w:proofErr w:type="spellStart"/>
      <w:r>
        <w:rPr>
          <w:rFonts w:cs="v4.2.0"/>
        </w:rPr>
        <w:t>Te</w:t>
      </w:r>
      <w:proofErr w:type="spellEnd"/>
      <w:r>
        <w:rPr>
          <w:rFonts w:cs="v4.2.0"/>
        </w:rPr>
        <w:t xml:space="preserve"> requirement</w:t>
      </w:r>
      <w:r w:rsidR="00805DB8" w:rsidRPr="00691C10">
        <w:rPr>
          <w:rFonts w:cs="v4.2.0"/>
        </w:rPr>
        <w:t xml:space="preserve"> </w:t>
      </w:r>
      <w:r w:rsidR="00805DB8">
        <w:rPr>
          <w:rFonts w:cs="v4.2.0"/>
        </w:rPr>
        <w:t>i</w:t>
      </w:r>
      <w:r w:rsidR="00805DB8" w:rsidRPr="00691C10">
        <w:rPr>
          <w:rFonts w:cs="v4.2.0"/>
        </w:rPr>
        <w:t xml:space="preserve">n the </w:t>
      </w:r>
      <w:r w:rsidR="00805DB8" w:rsidRPr="00691C10">
        <w:t>RRC_CONNECTED state</w:t>
      </w:r>
      <w:r w:rsidR="00805DB8">
        <w:t xml:space="preserve">. </w:t>
      </w:r>
      <w:r>
        <w:t xml:space="preserve">That is, UE shall not drift </w:t>
      </w:r>
      <w:r w:rsidR="00DC3013">
        <w:t xml:space="preserve">more than </w:t>
      </w:r>
      <w:proofErr w:type="spellStart"/>
      <w:r w:rsidR="00DC3013">
        <w:t>Te</w:t>
      </w:r>
      <w:proofErr w:type="spellEnd"/>
      <w:r w:rsidR="00DC3013">
        <w:t xml:space="preserve"> between the timing when UE performing measurement and the timing when TA command is received. </w:t>
      </w:r>
      <w:r w:rsidR="00805DB8">
        <w:t>However, in NR</w:t>
      </w:r>
      <w:r w:rsidR="00AB4522">
        <w:t>,</w:t>
      </w:r>
      <w:r w:rsidR="00805DB8">
        <w:t xml:space="preserve"> </w:t>
      </w:r>
      <w:r w:rsidR="00AB4522">
        <w:t xml:space="preserve">both FR1 and FR2 shall be </w:t>
      </w:r>
      <w:proofErr w:type="gramStart"/>
      <w:r w:rsidR="00AB4522">
        <w:t>taken into account</w:t>
      </w:r>
      <w:proofErr w:type="gramEnd"/>
      <w:r w:rsidR="00AB4522">
        <w:t xml:space="preserve">. In NR, the </w:t>
      </w:r>
      <w:proofErr w:type="spellStart"/>
      <w:r>
        <w:t>Te</w:t>
      </w:r>
      <w:proofErr w:type="spellEnd"/>
      <w:r>
        <w:t xml:space="preserve"> requirement</w:t>
      </w:r>
      <w:r w:rsidR="00AB4522">
        <w:t xml:space="preserve"> is defined as:</w:t>
      </w:r>
    </w:p>
    <w:tbl>
      <w:tblPr>
        <w:tblStyle w:val="TableGrid"/>
        <w:tblW w:w="0" w:type="auto"/>
        <w:tblLook w:val="04A0" w:firstRow="1" w:lastRow="0" w:firstColumn="1" w:lastColumn="0" w:noHBand="0" w:noVBand="1"/>
      </w:tblPr>
      <w:tblGrid>
        <w:gridCol w:w="9629"/>
      </w:tblGrid>
      <w:tr w:rsidR="00AB4522" w14:paraId="431EC691" w14:textId="77777777" w:rsidTr="00AB4522">
        <w:tc>
          <w:tcPr>
            <w:tcW w:w="9629" w:type="dxa"/>
          </w:tcPr>
          <w:p w14:paraId="68B6AD2F" w14:textId="2EF8E128" w:rsidR="00AB4522" w:rsidRDefault="00DC3013" w:rsidP="00DC3013">
            <w:pPr>
              <w:spacing w:after="120"/>
              <w:jc w:val="center"/>
            </w:pPr>
            <w:r>
              <w:rPr>
                <w:noProof/>
              </w:rPr>
              <w:drawing>
                <wp:inline distT="0" distB="0" distL="0" distR="0" wp14:anchorId="55BF4DBA" wp14:editId="7C5B2E98">
                  <wp:extent cx="4280290" cy="2095073"/>
                  <wp:effectExtent l="0" t="0" r="0" b="63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97018" cy="2103261"/>
                          </a:xfrm>
                          <a:prstGeom prst="rect">
                            <a:avLst/>
                          </a:prstGeom>
                        </pic:spPr>
                      </pic:pic>
                    </a:graphicData>
                  </a:graphic>
                </wp:inline>
              </w:drawing>
            </w:r>
          </w:p>
        </w:tc>
      </w:tr>
    </w:tbl>
    <w:p w14:paraId="72F6D90C" w14:textId="35878051" w:rsidR="00AB4522" w:rsidRDefault="00AB4522" w:rsidP="00805DB8">
      <w:pPr>
        <w:spacing w:after="120"/>
        <w:jc w:val="both"/>
      </w:pPr>
    </w:p>
    <w:p w14:paraId="2A5275A0" w14:textId="551BCD36" w:rsidR="00DC3013" w:rsidRDefault="00DC3013" w:rsidP="00805DB8">
      <w:pPr>
        <w:spacing w:after="120"/>
        <w:jc w:val="both"/>
      </w:pPr>
      <w:r>
        <w:t>The RSRP1 window size shall consider the UE time drifting (including both UE moving and UE clock drifting), if the half window size is D, UE moving speed is V</w:t>
      </w:r>
      <w:r w:rsidRPr="00DC3013">
        <w:rPr>
          <w:vertAlign w:val="subscript"/>
        </w:rPr>
        <w:t>UE</w:t>
      </w:r>
      <w:r>
        <w:t xml:space="preserve">, </w:t>
      </w:r>
      <w:r w:rsidR="005453CC">
        <w:t xml:space="preserve">c is light speed, </w:t>
      </w:r>
      <w:r>
        <w:t xml:space="preserve">and </w:t>
      </w:r>
      <w:bookmarkStart w:id="3" w:name="OLE_LINK1"/>
      <w:bookmarkStart w:id="4" w:name="OLE_LINK2"/>
      <w:r>
        <w:t xml:space="preserve">UE clock drifting </w:t>
      </w:r>
      <w:r w:rsidR="002949E8">
        <w:t xml:space="preserve">rate </w:t>
      </w:r>
      <w:r>
        <w:t>is R</w:t>
      </w:r>
      <w:r w:rsidRPr="00DC3013">
        <w:rPr>
          <w:vertAlign w:val="subscript"/>
        </w:rPr>
        <w:t>UE</w:t>
      </w:r>
      <w:bookmarkEnd w:id="3"/>
      <w:bookmarkEnd w:id="4"/>
      <w:r>
        <w:t>, the D shall meet:</w:t>
      </w:r>
    </w:p>
    <w:p w14:paraId="7242F080" w14:textId="2A0D5550" w:rsidR="00DC3013" w:rsidRPr="005453CC" w:rsidRDefault="00DC3013" w:rsidP="005453CC">
      <w:pPr>
        <w:spacing w:after="120"/>
        <w:jc w:val="center"/>
      </w:pPr>
      <w:r>
        <w:t>D*V</w:t>
      </w:r>
      <w:r w:rsidRPr="00DC3013">
        <w:rPr>
          <w:vertAlign w:val="subscript"/>
        </w:rPr>
        <w:t>UE</w:t>
      </w:r>
      <w:r w:rsidR="005453CC" w:rsidRPr="005453CC">
        <w:t>/</w:t>
      </w:r>
      <w:r w:rsidR="005453CC">
        <w:t>c +D*R</w:t>
      </w:r>
      <w:r w:rsidR="005453CC" w:rsidRPr="005453CC">
        <w:rPr>
          <w:vertAlign w:val="subscript"/>
        </w:rPr>
        <w:t>UE</w:t>
      </w:r>
      <w:r w:rsidR="005453CC">
        <w:t xml:space="preserve"> ≤ </w:t>
      </w:r>
      <w:proofErr w:type="spellStart"/>
      <w:r w:rsidR="005453CC">
        <w:t>Te</w:t>
      </w:r>
      <w:proofErr w:type="spellEnd"/>
      <w:r w:rsidR="005453CC">
        <w:t>/2</w:t>
      </w:r>
    </w:p>
    <w:p w14:paraId="0E783B4C" w14:textId="2E5AF4DE" w:rsidR="00DC3013" w:rsidRDefault="005453CC" w:rsidP="00805DB8">
      <w:pPr>
        <w:spacing w:after="120"/>
        <w:jc w:val="both"/>
      </w:pPr>
      <w:r>
        <w:t xml:space="preserve">The reason to use </w:t>
      </w:r>
      <w:proofErr w:type="spellStart"/>
      <w:r>
        <w:t>Te</w:t>
      </w:r>
      <w:proofErr w:type="spellEnd"/>
      <w:r>
        <w:t xml:space="preserve">/2 here is because we need to consider both RSRP1 and RSRP2, and the total time drifting for RSRP1 and RSRP2 shall not be greater than </w:t>
      </w:r>
      <w:proofErr w:type="spellStart"/>
      <w:r>
        <w:t>Te</w:t>
      </w:r>
      <w:proofErr w:type="spellEnd"/>
      <w:r>
        <w:t>.</w:t>
      </w:r>
    </w:p>
    <w:p w14:paraId="3C33A59E" w14:textId="5B71D9C7" w:rsidR="00E41DA0" w:rsidRDefault="005453CC" w:rsidP="00805DB8">
      <w:pPr>
        <w:spacing w:after="120"/>
        <w:jc w:val="both"/>
      </w:pPr>
      <w:r>
        <w:t>Here, we assume UE moving speed is V</w:t>
      </w:r>
      <w:r w:rsidRPr="00DC3013">
        <w:rPr>
          <w:vertAlign w:val="subscript"/>
        </w:rPr>
        <w:t>UE</w:t>
      </w:r>
      <w:r>
        <w:t xml:space="preserve"> =120km/h</w:t>
      </w:r>
      <w:r w:rsidR="00E41DA0">
        <w:t xml:space="preserve"> for FR1 and 30km/h for FR2</w:t>
      </w:r>
      <w:r>
        <w:t>, UE clock drifting is R</w:t>
      </w:r>
      <w:r w:rsidRPr="00DC3013">
        <w:rPr>
          <w:vertAlign w:val="subscript"/>
        </w:rPr>
        <w:t>UE</w:t>
      </w:r>
      <w:r>
        <w:t>=0.1ppm</w:t>
      </w:r>
      <w:r w:rsidR="00E41DA0">
        <w:t xml:space="preserve">. We could use the smallest </w:t>
      </w:r>
      <w:proofErr w:type="spellStart"/>
      <w:r w:rsidR="00E41DA0">
        <w:t>Te</w:t>
      </w:r>
      <w:proofErr w:type="spellEnd"/>
      <w:r w:rsidR="00E41DA0">
        <w:t xml:space="preserve"> values for FR1 and FR2 respectively to achieve the</w:t>
      </w:r>
      <w:r w:rsidR="00013D8A">
        <w:t xml:space="preserve"> most</w:t>
      </w:r>
      <w:r w:rsidR="00E41DA0">
        <w:t xml:space="preserve"> </w:t>
      </w:r>
      <w:r w:rsidR="00013D8A">
        <w:t>conservative</w:t>
      </w:r>
      <w:r w:rsidR="00E41DA0">
        <w:t xml:space="preserve"> requirement based on the worst case. And furthermore</w:t>
      </w:r>
      <w:r w:rsidR="00013D8A">
        <w:t>,</w:t>
      </w:r>
      <w:r w:rsidR="00E41DA0">
        <w:t xml:space="preserve"> we round the D to the multiple of SSB measurement periodicity (160ms in worst case). </w:t>
      </w:r>
    </w:p>
    <w:p w14:paraId="21815477" w14:textId="79922AAD" w:rsidR="00E41DA0" w:rsidRPr="005453CC" w:rsidRDefault="00E41DA0" w:rsidP="00805DB8">
      <w:pPr>
        <w:spacing w:after="120"/>
        <w:jc w:val="both"/>
      </w:pPr>
      <w:r>
        <w:t>Thus, D = 640ms for FR1 and 480ms for FR2.</w:t>
      </w:r>
    </w:p>
    <w:p w14:paraId="681340FB" w14:textId="77777777" w:rsidR="002949E8" w:rsidRDefault="003518DC" w:rsidP="00805DB8">
      <w:pPr>
        <w:spacing w:after="120"/>
        <w:jc w:val="both"/>
        <w:rPr>
          <w:rFonts w:eastAsia="SimSun"/>
        </w:rPr>
      </w:pPr>
      <w:r>
        <w:t xml:space="preserve">In addition, regarding FR2 beam sweeping </w:t>
      </w:r>
      <w:r w:rsidR="00341611">
        <w:t xml:space="preserve">the </w:t>
      </w:r>
      <w:r w:rsidR="00305396">
        <w:t xml:space="preserve">NR </w:t>
      </w:r>
      <w:r w:rsidR="00341611">
        <w:t xml:space="preserve">measurement window shall also consider the beam sweeping factor when designing the lower boundary, </w:t>
      </w:r>
      <w:r w:rsidR="00305396">
        <w:t>while</w:t>
      </w:r>
      <w:r w:rsidR="00341611">
        <w:t xml:space="preserve"> in LTE we used one DRX cycle (when </w:t>
      </w:r>
      <w:proofErr w:type="spellStart"/>
      <w:r w:rsidR="00341611">
        <w:t>eDRX</w:t>
      </w:r>
      <w:proofErr w:type="spellEnd"/>
      <w:r w:rsidR="00341611">
        <w:t xml:space="preserve"> is not used) to be the lower boundary for measurement window</w:t>
      </w:r>
      <w:r w:rsidR="00305396">
        <w:t xml:space="preserve">. Thus, </w:t>
      </w:r>
      <w:r w:rsidR="00305396" w:rsidRPr="00805DB8">
        <w:rPr>
          <w:rFonts w:eastAsia="SimSun"/>
        </w:rPr>
        <w:t>M×DRX cycle</w:t>
      </w:r>
      <w:r w:rsidR="00305396">
        <w:rPr>
          <w:rFonts w:eastAsia="SimSun"/>
        </w:rPr>
        <w:t xml:space="preserve"> shall be used as lower boundary for NR RSRP1 and RSRP2 measurement window, where M is the beam sweeping factor for FR2, and 1 for FR1.</w:t>
      </w:r>
      <w:r w:rsidR="00013D8A">
        <w:rPr>
          <w:rFonts w:eastAsia="SimSun"/>
        </w:rPr>
        <w:t xml:space="preserve"> </w:t>
      </w:r>
    </w:p>
    <w:p w14:paraId="533A8B5B" w14:textId="11FB12F7" w:rsidR="003518DC" w:rsidRPr="00AB4522" w:rsidRDefault="00013D8A" w:rsidP="00805DB8">
      <w:pPr>
        <w:spacing w:after="120"/>
        <w:jc w:val="both"/>
      </w:pPr>
      <w:r>
        <w:rPr>
          <w:rFonts w:eastAsia="SimSun"/>
        </w:rPr>
        <w:t xml:space="preserve">However, M*DRX is always larger than 480ms, </w:t>
      </w:r>
      <w:r w:rsidR="00A521A0">
        <w:rPr>
          <w:rFonts w:eastAsia="SimSun"/>
        </w:rPr>
        <w:t xml:space="preserve">and in FR2 we think UE at least needs to perform one round of beam sweeping for RSRP measurement, otherwise, the RSRP measurement difference might be dominated by Rx beam difference, e.g., UE is not moving but UE has been rotated. So, in FR2 we propose to only consider M*DRX rather than the </w:t>
      </w:r>
      <w:proofErr w:type="spellStart"/>
      <w:r w:rsidR="00A521A0">
        <w:rPr>
          <w:rFonts w:eastAsia="SimSun"/>
        </w:rPr>
        <w:t>min</w:t>
      </w:r>
      <w:proofErr w:type="spellEnd"/>
      <w:r w:rsidR="00A521A0">
        <w:rPr>
          <w:rFonts w:eastAsia="SimSun"/>
        </w:rPr>
        <w:t xml:space="preserve"> function.</w:t>
      </w:r>
    </w:p>
    <w:p w14:paraId="23093E65" w14:textId="77777777" w:rsidR="00AB4522" w:rsidRDefault="00AB4522" w:rsidP="00AB4522">
      <w:pPr>
        <w:spacing w:after="120"/>
        <w:jc w:val="both"/>
        <w:rPr>
          <w:rFonts w:eastAsia="SimSun"/>
        </w:rPr>
      </w:pPr>
      <w:r>
        <w:rPr>
          <w:rFonts w:eastAsia="SimSun"/>
        </w:rPr>
        <w:t>The window for RSRP1 measurement can be defined as,</w:t>
      </w:r>
    </w:p>
    <w:p w14:paraId="34AB7844" w14:textId="36DA6ABA" w:rsidR="00AB4522" w:rsidRDefault="00AC5572" w:rsidP="0054524C">
      <w:pPr>
        <w:spacing w:after="120"/>
        <w:ind w:left="284"/>
        <w:jc w:val="both"/>
        <w:rPr>
          <w:rFonts w:eastAsia="SimSun"/>
          <w:i/>
          <w:iCs/>
        </w:rPr>
      </w:pPr>
      <w:r>
        <w:rPr>
          <w:rFonts w:eastAsia="SimSun"/>
          <w:i/>
          <w:iCs/>
        </w:rPr>
        <w:t xml:space="preserve">For FR1: </w:t>
      </w:r>
      <w:r w:rsidR="00AB4522" w:rsidRPr="0054524C">
        <w:rPr>
          <w:rFonts w:eastAsia="SimSun"/>
          <w:i/>
          <w:iCs/>
        </w:rPr>
        <w:t xml:space="preserve">(T1 – </w:t>
      </w:r>
      <w:proofErr w:type="gramStart"/>
      <w:r w:rsidR="00AB4522" w:rsidRPr="0054524C">
        <w:rPr>
          <w:rFonts w:eastAsia="SimSun"/>
          <w:i/>
          <w:iCs/>
        </w:rPr>
        <w:t>min(</w:t>
      </w:r>
      <w:proofErr w:type="gramEnd"/>
      <w:r>
        <w:rPr>
          <w:rFonts w:eastAsia="SimSun"/>
          <w:i/>
          <w:iCs/>
        </w:rPr>
        <w:t>640ms</w:t>
      </w:r>
      <w:r w:rsidR="00AB4522" w:rsidRPr="0054524C">
        <w:rPr>
          <w:rFonts w:eastAsia="SimSun"/>
          <w:i/>
          <w:iCs/>
        </w:rPr>
        <w:t>, DRX cycle)) ≤ T1’ ≤(T1 + min(</w:t>
      </w:r>
      <w:r>
        <w:rPr>
          <w:rFonts w:eastAsia="SimSun"/>
          <w:i/>
          <w:iCs/>
        </w:rPr>
        <w:t>640ms</w:t>
      </w:r>
      <w:r w:rsidR="00AB4522" w:rsidRPr="0054524C">
        <w:rPr>
          <w:rFonts w:eastAsia="SimSun"/>
          <w:i/>
          <w:iCs/>
        </w:rPr>
        <w:t>, DRX cycle))</w:t>
      </w:r>
    </w:p>
    <w:p w14:paraId="743D2D05" w14:textId="6A0CEECF" w:rsidR="00AC5572" w:rsidRDefault="00AC5572" w:rsidP="00AC5572">
      <w:pPr>
        <w:spacing w:after="120"/>
        <w:ind w:left="1136" w:firstLine="284"/>
        <w:jc w:val="both"/>
        <w:rPr>
          <w:rFonts w:eastAsia="SimSun"/>
          <w:i/>
          <w:iCs/>
        </w:rPr>
      </w:pPr>
      <w:r>
        <w:rPr>
          <w:rFonts w:eastAsia="SimSun"/>
          <w:i/>
          <w:iCs/>
        </w:rPr>
        <w:t>X1= 640ms, X2 = DRX cycle</w:t>
      </w:r>
    </w:p>
    <w:p w14:paraId="5FB009E6" w14:textId="40700A4B" w:rsidR="00AC5572" w:rsidRDefault="00AC5572" w:rsidP="00AC5572">
      <w:pPr>
        <w:spacing w:after="120"/>
        <w:ind w:left="284"/>
        <w:jc w:val="both"/>
        <w:rPr>
          <w:rFonts w:eastAsia="SimSun"/>
          <w:i/>
          <w:iCs/>
        </w:rPr>
      </w:pPr>
      <w:r>
        <w:rPr>
          <w:rFonts w:eastAsia="SimSun"/>
          <w:i/>
          <w:iCs/>
        </w:rPr>
        <w:t xml:space="preserve">For FR2: </w:t>
      </w:r>
      <w:r w:rsidRPr="0054524C">
        <w:rPr>
          <w:rFonts w:eastAsia="SimSun"/>
          <w:i/>
          <w:iCs/>
        </w:rPr>
        <w:t>(T1 –</w:t>
      </w:r>
      <w:r>
        <w:rPr>
          <w:rFonts w:eastAsia="SimSun"/>
          <w:i/>
          <w:iCs/>
        </w:rPr>
        <w:t>M*</w:t>
      </w:r>
      <w:r w:rsidRPr="0054524C">
        <w:rPr>
          <w:rFonts w:eastAsia="SimSun"/>
          <w:i/>
          <w:iCs/>
        </w:rPr>
        <w:t xml:space="preserve">DRX cycle) ≤ T1’ </w:t>
      </w:r>
      <w:proofErr w:type="gramStart"/>
      <w:r w:rsidRPr="0054524C">
        <w:rPr>
          <w:rFonts w:eastAsia="SimSun"/>
          <w:i/>
          <w:iCs/>
        </w:rPr>
        <w:t>≤(</w:t>
      </w:r>
      <w:proofErr w:type="gramEnd"/>
      <w:r w:rsidRPr="0054524C">
        <w:rPr>
          <w:rFonts w:eastAsia="SimSun"/>
          <w:i/>
          <w:iCs/>
        </w:rPr>
        <w:t xml:space="preserve">T1 + </w:t>
      </w:r>
      <w:r>
        <w:rPr>
          <w:rFonts w:eastAsia="SimSun"/>
          <w:i/>
          <w:iCs/>
        </w:rPr>
        <w:t>M*</w:t>
      </w:r>
      <w:r w:rsidRPr="0054524C">
        <w:rPr>
          <w:rFonts w:eastAsia="SimSun"/>
          <w:i/>
          <w:iCs/>
        </w:rPr>
        <w:t>DRX cycle)</w:t>
      </w:r>
    </w:p>
    <w:p w14:paraId="7F78969D" w14:textId="3C87A4FC" w:rsidR="00AC5572" w:rsidRPr="0054524C" w:rsidRDefault="00A521A0" w:rsidP="00A521A0">
      <w:pPr>
        <w:spacing w:after="120"/>
        <w:ind w:left="1136"/>
        <w:jc w:val="both"/>
        <w:rPr>
          <w:rFonts w:eastAsia="SimSun"/>
          <w:i/>
          <w:iCs/>
        </w:rPr>
      </w:pPr>
      <w:r>
        <w:rPr>
          <w:rFonts w:eastAsia="SimSun"/>
          <w:i/>
          <w:iCs/>
        </w:rPr>
        <w:t xml:space="preserve">M is the beam sweeping factor </w:t>
      </w:r>
      <w:r w:rsidRPr="0054524C">
        <w:rPr>
          <w:rFonts w:eastAsia="SimSun"/>
          <w:i/>
          <w:iCs/>
        </w:rPr>
        <w:t>as defined in table 4.2.2.2-1 (IDLE mode serving cell measurement period table)</w:t>
      </w:r>
    </w:p>
    <w:p w14:paraId="0D3259E9" w14:textId="77777777" w:rsidR="00AC5572" w:rsidRPr="0054524C" w:rsidRDefault="00AC5572" w:rsidP="00AC5572">
      <w:pPr>
        <w:spacing w:after="120"/>
        <w:ind w:left="1136" w:firstLine="284"/>
        <w:jc w:val="both"/>
        <w:rPr>
          <w:rFonts w:eastAsia="SimSun"/>
          <w:i/>
          <w:iCs/>
        </w:rPr>
      </w:pPr>
    </w:p>
    <w:p w14:paraId="6FD88027" w14:textId="54DAFB74" w:rsidR="0054524C" w:rsidRDefault="00DC30EF" w:rsidP="0054524C">
      <w:pPr>
        <w:spacing w:after="120"/>
        <w:jc w:val="both"/>
        <w:rPr>
          <w:rFonts w:eastAsia="SimSun"/>
        </w:rPr>
      </w:pPr>
      <w:r>
        <w:rPr>
          <w:rFonts w:eastAsia="SimSun"/>
        </w:rPr>
        <w:lastRenderedPageBreak/>
        <w:t xml:space="preserve">Similar as the window design for RSRP1. The only difference for RSRP2 </w:t>
      </w:r>
      <w:r w:rsidR="0054524C">
        <w:rPr>
          <w:rFonts w:eastAsia="SimSun"/>
        </w:rPr>
        <w:t>window is we don’t need to consider the measurement after T2 (TA validation timing point). Thus, RSRP2 window can be defined as:</w:t>
      </w:r>
    </w:p>
    <w:p w14:paraId="136B4657" w14:textId="731A262D" w:rsidR="00A521A0" w:rsidRDefault="00A521A0" w:rsidP="00A521A0">
      <w:pPr>
        <w:spacing w:after="120"/>
        <w:ind w:left="284"/>
        <w:jc w:val="both"/>
        <w:rPr>
          <w:rFonts w:eastAsia="SimSun"/>
          <w:i/>
          <w:iCs/>
        </w:rPr>
      </w:pPr>
      <w:r>
        <w:rPr>
          <w:rFonts w:eastAsia="SimSun"/>
          <w:i/>
          <w:iCs/>
        </w:rPr>
        <w:t xml:space="preserve">For FR1: </w:t>
      </w:r>
      <w:r w:rsidRPr="0054524C">
        <w:rPr>
          <w:rFonts w:eastAsia="SimSun"/>
          <w:i/>
          <w:iCs/>
        </w:rPr>
        <w:t>(T</w:t>
      </w:r>
      <w:r>
        <w:rPr>
          <w:rFonts w:eastAsia="SimSun"/>
          <w:i/>
          <w:iCs/>
        </w:rPr>
        <w:t>2</w:t>
      </w:r>
      <w:r w:rsidRPr="0054524C">
        <w:rPr>
          <w:rFonts w:eastAsia="SimSun"/>
          <w:i/>
          <w:iCs/>
        </w:rPr>
        <w:t xml:space="preserve"> – </w:t>
      </w:r>
      <w:proofErr w:type="gramStart"/>
      <w:r w:rsidRPr="0054524C">
        <w:rPr>
          <w:rFonts w:eastAsia="SimSun"/>
          <w:i/>
          <w:iCs/>
        </w:rPr>
        <w:t>min(</w:t>
      </w:r>
      <w:proofErr w:type="gramEnd"/>
      <w:r>
        <w:rPr>
          <w:rFonts w:eastAsia="SimSun"/>
          <w:i/>
          <w:iCs/>
        </w:rPr>
        <w:t>640ms</w:t>
      </w:r>
      <w:r w:rsidRPr="0054524C">
        <w:rPr>
          <w:rFonts w:eastAsia="SimSun"/>
          <w:i/>
          <w:iCs/>
        </w:rPr>
        <w:t>, DRX cycle)) ≤ T</w:t>
      </w:r>
      <w:r>
        <w:rPr>
          <w:rFonts w:eastAsia="SimSun"/>
          <w:i/>
          <w:iCs/>
        </w:rPr>
        <w:t>2</w:t>
      </w:r>
      <w:r w:rsidRPr="0054524C">
        <w:rPr>
          <w:rFonts w:eastAsia="SimSun"/>
          <w:i/>
          <w:iCs/>
        </w:rPr>
        <w:t>’ ≤</w:t>
      </w:r>
      <w:r>
        <w:rPr>
          <w:rFonts w:eastAsia="SimSun"/>
          <w:i/>
          <w:iCs/>
        </w:rPr>
        <w:t>T2</w:t>
      </w:r>
    </w:p>
    <w:p w14:paraId="1576349A" w14:textId="77777777" w:rsidR="00A521A0" w:rsidRDefault="00A521A0" w:rsidP="00A521A0">
      <w:pPr>
        <w:spacing w:after="120"/>
        <w:ind w:left="1136" w:firstLine="284"/>
        <w:jc w:val="both"/>
        <w:rPr>
          <w:rFonts w:eastAsia="SimSun"/>
          <w:i/>
          <w:iCs/>
        </w:rPr>
      </w:pPr>
      <w:r>
        <w:rPr>
          <w:rFonts w:eastAsia="SimSun"/>
          <w:i/>
          <w:iCs/>
        </w:rPr>
        <w:t>X1= 640ms, X2 = DRX cycle</w:t>
      </w:r>
    </w:p>
    <w:p w14:paraId="72CCA5E0" w14:textId="6675B440" w:rsidR="00A521A0" w:rsidRDefault="00A521A0" w:rsidP="00A521A0">
      <w:pPr>
        <w:spacing w:after="120"/>
        <w:ind w:left="284"/>
        <w:jc w:val="both"/>
        <w:rPr>
          <w:rFonts w:eastAsia="SimSun"/>
          <w:i/>
          <w:iCs/>
        </w:rPr>
      </w:pPr>
      <w:r>
        <w:rPr>
          <w:rFonts w:eastAsia="SimSun"/>
          <w:i/>
          <w:iCs/>
        </w:rPr>
        <w:t xml:space="preserve">For FR2: </w:t>
      </w:r>
      <w:r w:rsidRPr="0054524C">
        <w:rPr>
          <w:rFonts w:eastAsia="SimSun"/>
          <w:i/>
          <w:iCs/>
        </w:rPr>
        <w:t>(T</w:t>
      </w:r>
      <w:r>
        <w:rPr>
          <w:rFonts w:eastAsia="SimSun"/>
          <w:i/>
          <w:iCs/>
        </w:rPr>
        <w:t>2</w:t>
      </w:r>
      <w:r w:rsidRPr="0054524C">
        <w:rPr>
          <w:rFonts w:eastAsia="SimSun"/>
          <w:i/>
          <w:iCs/>
        </w:rPr>
        <w:t xml:space="preserve"> –</w:t>
      </w:r>
      <w:r>
        <w:rPr>
          <w:rFonts w:eastAsia="SimSun"/>
          <w:i/>
          <w:iCs/>
        </w:rPr>
        <w:t>M*</w:t>
      </w:r>
      <w:r w:rsidRPr="0054524C">
        <w:rPr>
          <w:rFonts w:eastAsia="SimSun"/>
          <w:i/>
          <w:iCs/>
        </w:rPr>
        <w:t>DRX cycle) ≤ T</w:t>
      </w:r>
      <w:r>
        <w:rPr>
          <w:rFonts w:eastAsia="SimSun"/>
          <w:i/>
          <w:iCs/>
        </w:rPr>
        <w:t>2</w:t>
      </w:r>
      <w:r w:rsidRPr="0054524C">
        <w:rPr>
          <w:rFonts w:eastAsia="SimSun"/>
          <w:i/>
          <w:iCs/>
        </w:rPr>
        <w:t>’ ≤</w:t>
      </w:r>
      <w:r>
        <w:rPr>
          <w:rFonts w:eastAsia="SimSun"/>
          <w:i/>
          <w:iCs/>
        </w:rPr>
        <w:t xml:space="preserve"> </w:t>
      </w:r>
      <w:r w:rsidRPr="0054524C">
        <w:rPr>
          <w:rFonts w:eastAsia="SimSun"/>
          <w:i/>
          <w:iCs/>
        </w:rPr>
        <w:t>T</w:t>
      </w:r>
      <w:r>
        <w:rPr>
          <w:rFonts w:eastAsia="SimSun"/>
          <w:i/>
          <w:iCs/>
        </w:rPr>
        <w:t>2</w:t>
      </w:r>
      <w:r w:rsidRPr="0054524C">
        <w:rPr>
          <w:rFonts w:eastAsia="SimSun"/>
          <w:i/>
          <w:iCs/>
        </w:rPr>
        <w:t xml:space="preserve"> </w:t>
      </w:r>
    </w:p>
    <w:p w14:paraId="3004697A" w14:textId="4C90DD98" w:rsidR="00A521A0" w:rsidRDefault="00A521A0" w:rsidP="00A521A0">
      <w:pPr>
        <w:spacing w:after="120"/>
        <w:ind w:left="1136"/>
        <w:jc w:val="both"/>
        <w:rPr>
          <w:rFonts w:eastAsia="SimSun"/>
          <w:i/>
          <w:iCs/>
        </w:rPr>
      </w:pPr>
      <w:r>
        <w:rPr>
          <w:rFonts w:eastAsia="SimSun"/>
          <w:i/>
          <w:iCs/>
        </w:rPr>
        <w:t xml:space="preserve">M is the beam sweeping factor </w:t>
      </w:r>
      <w:r w:rsidRPr="0054524C">
        <w:rPr>
          <w:rFonts w:eastAsia="SimSun"/>
          <w:i/>
          <w:iCs/>
        </w:rPr>
        <w:t>as defined in table 4.2.2.2-1 (IDLE mode serving cell measurement period table)</w:t>
      </w:r>
    </w:p>
    <w:p w14:paraId="6C91E662" w14:textId="77777777" w:rsidR="00A521A0" w:rsidRPr="0054524C" w:rsidRDefault="00A521A0" w:rsidP="00A521A0">
      <w:pPr>
        <w:spacing w:after="120"/>
        <w:ind w:left="1136"/>
        <w:jc w:val="both"/>
        <w:rPr>
          <w:rFonts w:eastAsia="SimSun"/>
          <w:i/>
          <w:iCs/>
        </w:rPr>
      </w:pPr>
    </w:p>
    <w:p w14:paraId="474D94A7" w14:textId="070D4AAF" w:rsidR="0054524C" w:rsidRPr="0054524C" w:rsidRDefault="0054524C" w:rsidP="0054524C">
      <w:pPr>
        <w:spacing w:after="120"/>
        <w:jc w:val="both"/>
        <w:rPr>
          <w:rFonts w:eastAsia="SimSun"/>
          <w:b/>
          <w:bCs/>
          <w:i/>
          <w:iCs/>
        </w:rPr>
      </w:pPr>
      <w:r w:rsidRPr="0054524C">
        <w:rPr>
          <w:rFonts w:eastAsia="SimSun"/>
          <w:b/>
          <w:bCs/>
          <w:i/>
          <w:iCs/>
        </w:rPr>
        <w:t xml:space="preserve">Proposal </w:t>
      </w:r>
      <w:r w:rsidR="00CD4A64">
        <w:rPr>
          <w:rFonts w:eastAsia="SimSun"/>
          <w:b/>
          <w:bCs/>
          <w:i/>
          <w:iCs/>
        </w:rPr>
        <w:t>5</w:t>
      </w:r>
      <w:r w:rsidRPr="0054524C">
        <w:rPr>
          <w:rFonts w:eastAsia="SimSun"/>
          <w:b/>
          <w:bCs/>
          <w:i/>
          <w:iCs/>
        </w:rPr>
        <w:t xml:space="preserve">: The RSRP1 and RSRP2 measurement windows for </w:t>
      </w:r>
      <w:r w:rsidRPr="0054524C">
        <w:rPr>
          <w:b/>
          <w:bCs/>
          <w:i/>
          <w:iCs/>
        </w:rPr>
        <w:t xml:space="preserve">RSRP-Change-Criteria based </w:t>
      </w:r>
      <w:r w:rsidRPr="0054524C">
        <w:rPr>
          <w:rFonts w:eastAsia="SimSun"/>
          <w:b/>
          <w:bCs/>
          <w:i/>
          <w:iCs/>
        </w:rPr>
        <w:t>TA validation are defined as followings:</w:t>
      </w:r>
    </w:p>
    <w:p w14:paraId="5DFDAA28" w14:textId="47B1457B" w:rsidR="0054524C" w:rsidRPr="00A521A0" w:rsidRDefault="0054524C" w:rsidP="0054524C">
      <w:pPr>
        <w:spacing w:after="120"/>
        <w:jc w:val="both"/>
        <w:rPr>
          <w:rFonts w:eastAsia="SimSun"/>
          <w:b/>
          <w:bCs/>
          <w:i/>
          <w:iCs/>
        </w:rPr>
      </w:pPr>
      <w:r w:rsidRPr="00A521A0">
        <w:rPr>
          <w:rFonts w:eastAsia="SimSun"/>
          <w:b/>
          <w:bCs/>
          <w:i/>
          <w:iCs/>
        </w:rPr>
        <w:t>The window for RSRP1 measurement:</w:t>
      </w:r>
    </w:p>
    <w:p w14:paraId="15402AC2" w14:textId="77777777" w:rsidR="00A521A0" w:rsidRPr="00A521A0" w:rsidRDefault="00A521A0" w:rsidP="00A521A0">
      <w:pPr>
        <w:spacing w:after="120"/>
        <w:ind w:left="284"/>
        <w:jc w:val="both"/>
        <w:rPr>
          <w:rFonts w:eastAsia="SimSun"/>
          <w:b/>
          <w:bCs/>
          <w:i/>
          <w:iCs/>
        </w:rPr>
      </w:pPr>
      <w:r w:rsidRPr="00A521A0">
        <w:rPr>
          <w:rFonts w:eastAsia="SimSun"/>
          <w:b/>
          <w:bCs/>
          <w:i/>
          <w:iCs/>
        </w:rPr>
        <w:t xml:space="preserve">For FR1: (T1 – </w:t>
      </w:r>
      <w:proofErr w:type="gramStart"/>
      <w:r w:rsidRPr="00A521A0">
        <w:rPr>
          <w:rFonts w:eastAsia="SimSun"/>
          <w:b/>
          <w:bCs/>
          <w:i/>
          <w:iCs/>
        </w:rPr>
        <w:t>min(</w:t>
      </w:r>
      <w:proofErr w:type="gramEnd"/>
      <w:r w:rsidRPr="00A521A0">
        <w:rPr>
          <w:rFonts w:eastAsia="SimSun"/>
          <w:b/>
          <w:bCs/>
          <w:i/>
          <w:iCs/>
        </w:rPr>
        <w:t>640ms, DRX cycle)) ≤ T1’ ≤(T1 + min(640ms, DRX cycle))</w:t>
      </w:r>
    </w:p>
    <w:p w14:paraId="59B50361" w14:textId="77777777" w:rsidR="00A521A0" w:rsidRPr="00A521A0" w:rsidRDefault="00A521A0" w:rsidP="00A521A0">
      <w:pPr>
        <w:spacing w:after="120"/>
        <w:ind w:left="1136" w:firstLine="284"/>
        <w:jc w:val="both"/>
        <w:rPr>
          <w:rFonts w:eastAsia="SimSun"/>
          <w:b/>
          <w:bCs/>
          <w:i/>
          <w:iCs/>
        </w:rPr>
      </w:pPr>
      <w:r w:rsidRPr="00A521A0">
        <w:rPr>
          <w:rFonts w:eastAsia="SimSun"/>
          <w:b/>
          <w:bCs/>
          <w:i/>
          <w:iCs/>
        </w:rPr>
        <w:t>X1= 640ms, X2 = DRX cycle</w:t>
      </w:r>
    </w:p>
    <w:p w14:paraId="104F9534" w14:textId="77777777" w:rsidR="00A521A0" w:rsidRPr="00A521A0" w:rsidRDefault="00A521A0" w:rsidP="00A521A0">
      <w:pPr>
        <w:spacing w:after="120"/>
        <w:ind w:left="284"/>
        <w:jc w:val="both"/>
        <w:rPr>
          <w:rFonts w:eastAsia="SimSun"/>
          <w:b/>
          <w:bCs/>
          <w:i/>
          <w:iCs/>
        </w:rPr>
      </w:pPr>
      <w:r w:rsidRPr="00A521A0">
        <w:rPr>
          <w:rFonts w:eastAsia="SimSun"/>
          <w:b/>
          <w:bCs/>
          <w:i/>
          <w:iCs/>
        </w:rPr>
        <w:t xml:space="preserve">For FR2: (T1 –M*DRX cycle) ≤ T1’ </w:t>
      </w:r>
      <w:proofErr w:type="gramStart"/>
      <w:r w:rsidRPr="00A521A0">
        <w:rPr>
          <w:rFonts w:eastAsia="SimSun"/>
          <w:b/>
          <w:bCs/>
          <w:i/>
          <w:iCs/>
        </w:rPr>
        <w:t>≤(</w:t>
      </w:r>
      <w:proofErr w:type="gramEnd"/>
      <w:r w:rsidRPr="00A521A0">
        <w:rPr>
          <w:rFonts w:eastAsia="SimSun"/>
          <w:b/>
          <w:bCs/>
          <w:i/>
          <w:iCs/>
        </w:rPr>
        <w:t>T1 + M*DRX cycle)</w:t>
      </w:r>
    </w:p>
    <w:p w14:paraId="581BB41F" w14:textId="77777777" w:rsidR="00A521A0" w:rsidRPr="00A521A0" w:rsidRDefault="00A521A0" w:rsidP="00A521A0">
      <w:pPr>
        <w:spacing w:after="120"/>
        <w:ind w:left="1136"/>
        <w:jc w:val="both"/>
        <w:rPr>
          <w:rFonts w:eastAsia="SimSun"/>
          <w:b/>
          <w:bCs/>
          <w:i/>
          <w:iCs/>
        </w:rPr>
      </w:pPr>
      <w:r w:rsidRPr="00A521A0">
        <w:rPr>
          <w:rFonts w:eastAsia="SimSun"/>
          <w:b/>
          <w:bCs/>
          <w:i/>
          <w:iCs/>
        </w:rPr>
        <w:t>M is the beam sweeping factor as defined in table 4.2.2.2-1 (IDLE mode serving cell measurement period table)</w:t>
      </w:r>
    </w:p>
    <w:p w14:paraId="4A5D7379" w14:textId="10F4338C" w:rsidR="0054524C" w:rsidRPr="00A521A0" w:rsidRDefault="0054524C" w:rsidP="0054524C">
      <w:pPr>
        <w:spacing w:after="120"/>
        <w:jc w:val="both"/>
        <w:rPr>
          <w:rFonts w:eastAsia="SimSun"/>
          <w:b/>
          <w:bCs/>
          <w:i/>
          <w:iCs/>
        </w:rPr>
      </w:pPr>
      <w:r w:rsidRPr="00A521A0">
        <w:rPr>
          <w:rFonts w:eastAsia="SimSun"/>
          <w:b/>
          <w:bCs/>
          <w:i/>
          <w:iCs/>
        </w:rPr>
        <w:t>The window for RSRP2 measurement:</w:t>
      </w:r>
    </w:p>
    <w:p w14:paraId="3E84CC0F" w14:textId="77777777" w:rsidR="00A521A0" w:rsidRPr="00A521A0" w:rsidRDefault="00A521A0" w:rsidP="00A521A0">
      <w:pPr>
        <w:spacing w:after="120"/>
        <w:ind w:left="284"/>
        <w:jc w:val="both"/>
        <w:rPr>
          <w:rFonts w:eastAsia="SimSun"/>
          <w:b/>
          <w:bCs/>
          <w:i/>
          <w:iCs/>
        </w:rPr>
      </w:pPr>
      <w:r w:rsidRPr="00A521A0">
        <w:rPr>
          <w:rFonts w:eastAsia="SimSun"/>
          <w:b/>
          <w:bCs/>
          <w:i/>
          <w:iCs/>
        </w:rPr>
        <w:t xml:space="preserve">For FR1: (T2 – </w:t>
      </w:r>
      <w:proofErr w:type="gramStart"/>
      <w:r w:rsidRPr="00A521A0">
        <w:rPr>
          <w:rFonts w:eastAsia="SimSun"/>
          <w:b/>
          <w:bCs/>
          <w:i/>
          <w:iCs/>
        </w:rPr>
        <w:t>min(</w:t>
      </w:r>
      <w:proofErr w:type="gramEnd"/>
      <w:r w:rsidRPr="00A521A0">
        <w:rPr>
          <w:rFonts w:eastAsia="SimSun"/>
          <w:b/>
          <w:bCs/>
          <w:i/>
          <w:iCs/>
        </w:rPr>
        <w:t>640ms, DRX cycle)) ≤ T2’ ≤T2</w:t>
      </w:r>
    </w:p>
    <w:p w14:paraId="07952CFA" w14:textId="77777777" w:rsidR="00A521A0" w:rsidRPr="00A521A0" w:rsidRDefault="00A521A0" w:rsidP="00A521A0">
      <w:pPr>
        <w:spacing w:after="120"/>
        <w:ind w:left="1136" w:firstLine="284"/>
        <w:jc w:val="both"/>
        <w:rPr>
          <w:rFonts w:eastAsia="SimSun"/>
          <w:b/>
          <w:bCs/>
          <w:i/>
          <w:iCs/>
        </w:rPr>
      </w:pPr>
      <w:r w:rsidRPr="00A521A0">
        <w:rPr>
          <w:rFonts w:eastAsia="SimSun"/>
          <w:b/>
          <w:bCs/>
          <w:i/>
          <w:iCs/>
        </w:rPr>
        <w:t>X1= 640ms, X2 = DRX cycle</w:t>
      </w:r>
    </w:p>
    <w:p w14:paraId="00EB17EA" w14:textId="77777777" w:rsidR="00A521A0" w:rsidRPr="00A521A0" w:rsidRDefault="00A521A0" w:rsidP="00A521A0">
      <w:pPr>
        <w:spacing w:after="120"/>
        <w:ind w:left="284"/>
        <w:jc w:val="both"/>
        <w:rPr>
          <w:rFonts w:eastAsia="SimSun"/>
          <w:b/>
          <w:bCs/>
          <w:i/>
          <w:iCs/>
        </w:rPr>
      </w:pPr>
      <w:r w:rsidRPr="00A521A0">
        <w:rPr>
          <w:rFonts w:eastAsia="SimSun"/>
          <w:b/>
          <w:bCs/>
          <w:i/>
          <w:iCs/>
        </w:rPr>
        <w:t xml:space="preserve">For FR2: (T2 –M*DRX cycle) ≤ T2’ ≤ T2 </w:t>
      </w:r>
    </w:p>
    <w:p w14:paraId="56011C1C" w14:textId="77777777" w:rsidR="00A521A0" w:rsidRPr="00A521A0" w:rsidRDefault="00A521A0" w:rsidP="00A521A0">
      <w:pPr>
        <w:spacing w:after="120"/>
        <w:ind w:left="1136"/>
        <w:jc w:val="both"/>
        <w:rPr>
          <w:rFonts w:eastAsia="SimSun"/>
          <w:b/>
          <w:bCs/>
          <w:i/>
          <w:iCs/>
        </w:rPr>
      </w:pPr>
      <w:r w:rsidRPr="00A521A0">
        <w:rPr>
          <w:rFonts w:eastAsia="SimSun"/>
          <w:b/>
          <w:bCs/>
          <w:i/>
          <w:iCs/>
        </w:rPr>
        <w:t>M is the beam sweeping factor as defined in table 4.2.2.2-1 (IDLE mode serving cell measurement period table)</w:t>
      </w:r>
    </w:p>
    <w:p w14:paraId="3BE61422" w14:textId="5ED800B0" w:rsidR="0054524C" w:rsidRPr="0054524C" w:rsidRDefault="0054524C" w:rsidP="0054524C">
      <w:pPr>
        <w:spacing w:after="120"/>
        <w:jc w:val="both"/>
        <w:rPr>
          <w:rFonts w:eastAsia="SimSun"/>
          <w:b/>
          <w:bCs/>
          <w:i/>
          <w:iCs/>
        </w:rPr>
      </w:pPr>
      <w:proofErr w:type="gramStart"/>
      <w:r w:rsidRPr="0054524C">
        <w:rPr>
          <w:rFonts w:eastAsia="SimSun"/>
          <w:b/>
          <w:bCs/>
          <w:i/>
          <w:iCs/>
        </w:rPr>
        <w:t>Where</w:t>
      </w:r>
      <w:proofErr w:type="gramEnd"/>
      <w:r w:rsidRPr="0054524C">
        <w:rPr>
          <w:rFonts w:eastAsia="SimSun"/>
          <w:b/>
          <w:bCs/>
          <w:i/>
          <w:iCs/>
        </w:rPr>
        <w:t>,</w:t>
      </w:r>
    </w:p>
    <w:p w14:paraId="0CE218BE" w14:textId="77777777"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T1 is the time when the latest N</w:t>
      </w:r>
      <w:r w:rsidRPr="0054524C">
        <w:rPr>
          <w:b/>
          <w:bCs/>
          <w:i/>
          <w:iCs/>
          <w:sz w:val="24"/>
          <w:szCs w:val="24"/>
          <w:vertAlign w:val="subscript"/>
        </w:rPr>
        <w:t>TA</w:t>
      </w:r>
      <w:r w:rsidRPr="0054524C">
        <w:rPr>
          <w:b/>
          <w:bCs/>
          <w:i/>
          <w:iCs/>
          <w:sz w:val="24"/>
          <w:szCs w:val="24"/>
        </w:rPr>
        <w:t xml:space="preserve"> was obtained by the UE via Timing Advance Command MAC control element or PDCCH for transmission on CG-SDT,</w:t>
      </w:r>
    </w:p>
    <w:p w14:paraId="58DBDB5B" w14:textId="77777777"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T1’ is the time when the UE has completed SSB-RSRP1,</w:t>
      </w:r>
    </w:p>
    <w:p w14:paraId="057B23F4" w14:textId="77777777"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T2 is the time when the UE performs TA validation for transmission using CG-SDT,</w:t>
      </w:r>
    </w:p>
    <w:p w14:paraId="1F9F5427" w14:textId="56395499" w:rsidR="0054524C" w:rsidRPr="0054524C" w:rsidRDefault="0054524C" w:rsidP="00097E50">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T2’ is the time when the UE has completed SSB-RSRP2</w:t>
      </w:r>
      <w:r w:rsidR="00A521A0">
        <w:rPr>
          <w:b/>
          <w:bCs/>
          <w:i/>
          <w:iCs/>
          <w:sz w:val="24"/>
          <w:szCs w:val="24"/>
          <w:lang w:val="en-US"/>
        </w:rPr>
        <w:t>.</w:t>
      </w:r>
    </w:p>
    <w:p w14:paraId="38183F9E" w14:textId="28CEA2D1" w:rsidR="00A521A0" w:rsidRDefault="00A521A0" w:rsidP="00A521A0">
      <w:pPr>
        <w:pStyle w:val="ListParagraph"/>
        <w:ind w:left="360" w:firstLineChars="0" w:firstLine="0"/>
        <w:jc w:val="both"/>
        <w:rPr>
          <w:rFonts w:eastAsiaTheme="minorEastAsia"/>
          <w:b/>
          <w:bCs/>
          <w:sz w:val="24"/>
          <w:szCs w:val="24"/>
          <w:u w:val="single"/>
          <w:lang w:val="en-US"/>
        </w:rPr>
      </w:pPr>
    </w:p>
    <w:p w14:paraId="1A48F908" w14:textId="0F2A21BC" w:rsidR="002949E8" w:rsidRDefault="002949E8" w:rsidP="00631682">
      <w:pPr>
        <w:spacing w:after="120"/>
        <w:jc w:val="both"/>
        <w:rPr>
          <w:rFonts w:eastAsia="SimSun"/>
        </w:rPr>
      </w:pPr>
      <w:r w:rsidRPr="002949E8">
        <w:rPr>
          <w:rFonts w:eastAsia="SimSun"/>
        </w:rPr>
        <w:t xml:space="preserve">Regarding issue </w:t>
      </w:r>
      <w:proofErr w:type="spellStart"/>
      <w:r w:rsidRPr="002949E8">
        <w:rPr>
          <w:rFonts w:eastAsia="SimSun"/>
        </w:rPr>
        <w:t>Issue</w:t>
      </w:r>
      <w:proofErr w:type="spellEnd"/>
      <w:r w:rsidRPr="002949E8">
        <w:rPr>
          <w:rFonts w:eastAsia="SimSun"/>
        </w:rPr>
        <w:t xml:space="preserve"> 4-1-7, </w:t>
      </w:r>
      <w:r>
        <w:rPr>
          <w:rFonts w:eastAsia="SimSun"/>
        </w:rPr>
        <w:t xml:space="preserve">similar as RSRP1/RSRP2 measurement window design, </w:t>
      </w:r>
      <w:r w:rsidRPr="002949E8">
        <w:rPr>
          <w:rFonts w:eastAsia="SimSun"/>
        </w:rPr>
        <w:t>the time span between timing of TA validation and timing of actual CG-SDT transmission</w:t>
      </w:r>
      <w:r w:rsidR="00631682">
        <w:rPr>
          <w:rFonts w:eastAsia="SimSun"/>
        </w:rPr>
        <w:t xml:space="preserve"> (T3)</w:t>
      </w:r>
      <w:r>
        <w:rPr>
          <w:rFonts w:eastAsia="SimSun"/>
        </w:rPr>
        <w:t xml:space="preserve"> should guarantee that the timing drift within this time span should not be greater than </w:t>
      </w:r>
      <w:proofErr w:type="spellStart"/>
      <w:r>
        <w:rPr>
          <w:rFonts w:eastAsia="SimSun"/>
        </w:rPr>
        <w:t>Te</w:t>
      </w:r>
      <w:proofErr w:type="spellEnd"/>
      <w:r>
        <w:rPr>
          <w:rFonts w:eastAsia="SimSun"/>
        </w:rPr>
        <w:t xml:space="preserve">. If the time span </w:t>
      </w:r>
      <w:r w:rsidRPr="002949E8">
        <w:rPr>
          <w:rFonts w:eastAsia="SimSun"/>
        </w:rPr>
        <w:t>between timing of TA validation and timing of actual CG-SDT transmission</w:t>
      </w:r>
      <w:r>
        <w:rPr>
          <w:rFonts w:eastAsia="SimSun"/>
        </w:rPr>
        <w:t xml:space="preserve"> is S, it shall meet that,</w:t>
      </w:r>
    </w:p>
    <w:p w14:paraId="2C0CAC98" w14:textId="6B1A4EEB" w:rsidR="002949E8" w:rsidRDefault="002949E8" w:rsidP="00631682">
      <w:pPr>
        <w:spacing w:after="120"/>
        <w:jc w:val="center"/>
      </w:pPr>
      <w:r>
        <w:t>S*V</w:t>
      </w:r>
      <w:r w:rsidRPr="00DC3013">
        <w:rPr>
          <w:vertAlign w:val="subscript"/>
        </w:rPr>
        <w:t>UE</w:t>
      </w:r>
      <w:r w:rsidRPr="005453CC">
        <w:t>/</w:t>
      </w:r>
      <w:r>
        <w:t>c +S*R</w:t>
      </w:r>
      <w:r w:rsidRPr="005453CC">
        <w:rPr>
          <w:vertAlign w:val="subscript"/>
        </w:rPr>
        <w:t>UE</w:t>
      </w:r>
      <w:r>
        <w:t xml:space="preserve"> ≤ </w:t>
      </w:r>
      <w:proofErr w:type="spellStart"/>
      <w:r>
        <w:t>Te</w:t>
      </w:r>
      <w:proofErr w:type="spellEnd"/>
    </w:p>
    <w:p w14:paraId="6B527299" w14:textId="27FAC62D" w:rsidR="002949E8" w:rsidRDefault="002949E8" w:rsidP="00631682">
      <w:pPr>
        <w:spacing w:after="120"/>
        <w:jc w:val="both"/>
      </w:pPr>
      <w:r>
        <w:t>Where, UE moving speed is V</w:t>
      </w:r>
      <w:r w:rsidRPr="00DC3013">
        <w:rPr>
          <w:vertAlign w:val="subscript"/>
        </w:rPr>
        <w:t>UE</w:t>
      </w:r>
      <w:r>
        <w:t>, c is light speed, and UE clock drifting rate is R</w:t>
      </w:r>
      <w:r w:rsidRPr="00DC3013">
        <w:rPr>
          <w:vertAlign w:val="subscript"/>
        </w:rPr>
        <w:t>UE</w:t>
      </w:r>
      <w:r>
        <w:t>. Same as RSRP1/RSR2 window calculation,</w:t>
      </w:r>
      <w:r w:rsidR="00631682">
        <w:t xml:space="preserve"> S is rounded to the multiple of 160ms. There is </w:t>
      </w:r>
      <w:proofErr w:type="gramStart"/>
      <w:r w:rsidR="00631682">
        <w:t>no</w:t>
      </w:r>
      <w:proofErr w:type="gramEnd"/>
      <w:r w:rsidR="00631682">
        <w:t xml:space="preserve"> any requirement on measurement between T2 and T3 for SDT transmission, and therefore we don’t need to consider DRX cycle in a min function. </w:t>
      </w:r>
      <w:r w:rsidR="00CD4A64">
        <w:t>We assume UE moving speed is V</w:t>
      </w:r>
      <w:r w:rsidR="00CD4A64" w:rsidRPr="00DC3013">
        <w:rPr>
          <w:vertAlign w:val="subscript"/>
        </w:rPr>
        <w:t>UE</w:t>
      </w:r>
      <w:r w:rsidR="00CD4A64">
        <w:t xml:space="preserve"> =120km/h for FR1 and 30km/h for FR2, UE clock drifting is R</w:t>
      </w:r>
      <w:r w:rsidR="00CD4A64" w:rsidRPr="00DC3013">
        <w:rPr>
          <w:vertAlign w:val="subscript"/>
        </w:rPr>
        <w:t>UE</w:t>
      </w:r>
      <w:r w:rsidR="00CD4A64">
        <w:t xml:space="preserve">=0.1ppm. We could use the smallest </w:t>
      </w:r>
      <w:proofErr w:type="spellStart"/>
      <w:r w:rsidR="00CD4A64">
        <w:t>Te</w:t>
      </w:r>
      <w:proofErr w:type="spellEnd"/>
      <w:r w:rsidR="00CD4A64">
        <w:t xml:space="preserve"> values for FR1 and FR2 </w:t>
      </w:r>
      <w:r w:rsidR="00CD4A64">
        <w:lastRenderedPageBreak/>
        <w:t xml:space="preserve">respectively to achieve the most conservative requirement based on the worst case. </w:t>
      </w:r>
      <w:r w:rsidR="00631682">
        <w:t>Thus, the relation between T2 and T3 could be:</w:t>
      </w:r>
    </w:p>
    <w:p w14:paraId="43467D4C" w14:textId="6FBC9E1C" w:rsidR="00631682" w:rsidRDefault="00631682" w:rsidP="00631682">
      <w:pPr>
        <w:spacing w:after="120"/>
        <w:ind w:left="284"/>
        <w:jc w:val="both"/>
        <w:rPr>
          <w:rFonts w:eastAsia="SimSun"/>
          <w:i/>
          <w:iCs/>
        </w:rPr>
      </w:pPr>
      <w:r>
        <w:rPr>
          <w:rFonts w:eastAsia="SimSun"/>
          <w:i/>
          <w:iCs/>
        </w:rPr>
        <w:t xml:space="preserve">For FR1: </w:t>
      </w:r>
      <w:r w:rsidRPr="0054524C">
        <w:rPr>
          <w:rFonts w:eastAsia="SimSun"/>
          <w:i/>
          <w:iCs/>
        </w:rPr>
        <w:t>(T</w:t>
      </w:r>
      <w:r>
        <w:rPr>
          <w:rFonts w:eastAsia="SimSun"/>
          <w:i/>
          <w:iCs/>
        </w:rPr>
        <w:t>3</w:t>
      </w:r>
      <w:r w:rsidRPr="0054524C">
        <w:rPr>
          <w:rFonts w:eastAsia="SimSun"/>
          <w:i/>
          <w:iCs/>
        </w:rPr>
        <w:t xml:space="preserve"> –</w:t>
      </w:r>
      <w:r>
        <w:rPr>
          <w:rFonts w:eastAsia="SimSun"/>
          <w:i/>
          <w:iCs/>
        </w:rPr>
        <w:t>1120ms</w:t>
      </w:r>
      <w:r w:rsidRPr="0054524C">
        <w:rPr>
          <w:rFonts w:eastAsia="SimSun"/>
          <w:i/>
          <w:iCs/>
        </w:rPr>
        <w:t>) ≤ T</w:t>
      </w:r>
      <w:r>
        <w:rPr>
          <w:rFonts w:eastAsia="SimSun"/>
          <w:i/>
          <w:iCs/>
        </w:rPr>
        <w:t>2</w:t>
      </w:r>
      <w:r w:rsidRPr="0054524C">
        <w:rPr>
          <w:rFonts w:eastAsia="SimSun"/>
          <w:i/>
          <w:iCs/>
        </w:rPr>
        <w:t xml:space="preserve"> ≤</w:t>
      </w:r>
      <w:r>
        <w:rPr>
          <w:rFonts w:eastAsia="SimSun"/>
          <w:i/>
          <w:iCs/>
        </w:rPr>
        <w:t>T3</w:t>
      </w:r>
    </w:p>
    <w:p w14:paraId="0241A6AD" w14:textId="3D6D4FC6" w:rsidR="00631682" w:rsidRDefault="00631682" w:rsidP="00631682">
      <w:pPr>
        <w:spacing w:after="120"/>
        <w:ind w:left="284"/>
        <w:jc w:val="both"/>
        <w:rPr>
          <w:rFonts w:eastAsia="SimSun"/>
          <w:i/>
          <w:iCs/>
        </w:rPr>
      </w:pPr>
      <w:r>
        <w:rPr>
          <w:rFonts w:eastAsia="SimSun"/>
          <w:i/>
          <w:iCs/>
        </w:rPr>
        <w:t xml:space="preserve">For FR2: </w:t>
      </w:r>
      <w:r w:rsidRPr="0054524C">
        <w:rPr>
          <w:rFonts w:eastAsia="SimSun"/>
          <w:i/>
          <w:iCs/>
        </w:rPr>
        <w:t>(T</w:t>
      </w:r>
      <w:r w:rsidR="00CD4A64">
        <w:rPr>
          <w:rFonts w:eastAsia="SimSun"/>
          <w:i/>
          <w:iCs/>
        </w:rPr>
        <w:t>3</w:t>
      </w:r>
      <w:r w:rsidRPr="0054524C">
        <w:rPr>
          <w:rFonts w:eastAsia="SimSun"/>
          <w:i/>
          <w:iCs/>
        </w:rPr>
        <w:t xml:space="preserve"> –</w:t>
      </w:r>
      <w:r w:rsidR="00CD4A64">
        <w:rPr>
          <w:rFonts w:eastAsia="SimSun"/>
          <w:i/>
          <w:iCs/>
        </w:rPr>
        <w:t>800ms</w:t>
      </w:r>
      <w:r w:rsidRPr="0054524C">
        <w:rPr>
          <w:rFonts w:eastAsia="SimSun"/>
          <w:i/>
          <w:iCs/>
        </w:rPr>
        <w:t>) ≤ T</w:t>
      </w:r>
      <w:r w:rsidR="00CD4A64">
        <w:rPr>
          <w:rFonts w:eastAsia="SimSun"/>
          <w:i/>
          <w:iCs/>
        </w:rPr>
        <w:t>2</w:t>
      </w:r>
      <w:r w:rsidRPr="0054524C">
        <w:rPr>
          <w:rFonts w:eastAsia="SimSun"/>
          <w:i/>
          <w:iCs/>
        </w:rPr>
        <w:t xml:space="preserve"> ≤</w:t>
      </w:r>
      <w:r>
        <w:rPr>
          <w:rFonts w:eastAsia="SimSun"/>
          <w:i/>
          <w:iCs/>
        </w:rPr>
        <w:t xml:space="preserve"> </w:t>
      </w:r>
      <w:r w:rsidRPr="0054524C">
        <w:rPr>
          <w:rFonts w:eastAsia="SimSun"/>
          <w:i/>
          <w:iCs/>
        </w:rPr>
        <w:t>T</w:t>
      </w:r>
      <w:r>
        <w:rPr>
          <w:rFonts w:eastAsia="SimSun"/>
          <w:i/>
          <w:iCs/>
        </w:rPr>
        <w:t>3</w:t>
      </w:r>
      <w:r w:rsidRPr="0054524C">
        <w:rPr>
          <w:rFonts w:eastAsia="SimSun"/>
          <w:i/>
          <w:iCs/>
        </w:rPr>
        <w:t xml:space="preserve"> </w:t>
      </w:r>
    </w:p>
    <w:p w14:paraId="46D069B4" w14:textId="0195883B" w:rsidR="002949E8" w:rsidRDefault="00CD4A64" w:rsidP="002949E8">
      <w:pPr>
        <w:spacing w:after="120"/>
        <w:rPr>
          <w:rFonts w:eastAsia="SimSun"/>
          <w:i/>
          <w:iCs/>
        </w:rPr>
      </w:pPr>
      <w:r>
        <w:rPr>
          <w:rFonts w:eastAsia="SimSun"/>
          <w:i/>
          <w:iCs/>
        </w:rPr>
        <w:tab/>
      </w:r>
      <w:r w:rsidRPr="00CD4A64">
        <w:rPr>
          <w:rFonts w:eastAsia="SimSun"/>
          <w:i/>
          <w:iCs/>
        </w:rPr>
        <w:t xml:space="preserve">T3 is the timing of </w:t>
      </w:r>
      <w:r>
        <w:rPr>
          <w:rFonts w:eastAsia="SimSun"/>
          <w:i/>
          <w:iCs/>
        </w:rPr>
        <w:t xml:space="preserve">first </w:t>
      </w:r>
      <w:r w:rsidRPr="00CD4A64">
        <w:rPr>
          <w:rFonts w:eastAsia="SimSun"/>
          <w:i/>
          <w:iCs/>
        </w:rPr>
        <w:t>actual CG-SDT transmission</w:t>
      </w:r>
      <w:r>
        <w:rPr>
          <w:rFonts w:eastAsia="SimSun"/>
          <w:i/>
          <w:iCs/>
        </w:rPr>
        <w:t xml:space="preserve"> after TA validation</w:t>
      </w:r>
      <w:r w:rsidRPr="00CD4A64">
        <w:rPr>
          <w:rFonts w:eastAsia="SimSun"/>
          <w:i/>
          <w:iCs/>
        </w:rPr>
        <w:t>.</w:t>
      </w:r>
    </w:p>
    <w:p w14:paraId="3079ADC5" w14:textId="31B478ED" w:rsidR="00CD4A64" w:rsidRPr="00CD4A64" w:rsidRDefault="00CD4A64" w:rsidP="00CD4A64">
      <w:pPr>
        <w:spacing w:after="120"/>
        <w:jc w:val="both"/>
        <w:rPr>
          <w:rFonts w:eastAsia="SimSun"/>
          <w:b/>
          <w:bCs/>
          <w:i/>
          <w:iCs/>
        </w:rPr>
      </w:pPr>
      <w:r w:rsidRPr="00CD4A64">
        <w:rPr>
          <w:rFonts w:eastAsia="SimSun"/>
          <w:b/>
          <w:bCs/>
          <w:i/>
          <w:iCs/>
        </w:rPr>
        <w:t>Proposal 6: To introduce the relation between T2 and T3 as:</w:t>
      </w:r>
    </w:p>
    <w:p w14:paraId="209FAB12" w14:textId="77777777" w:rsidR="00CD4A64" w:rsidRPr="00CD4A64" w:rsidRDefault="00CD4A64" w:rsidP="00CD4A64">
      <w:pPr>
        <w:spacing w:after="120"/>
        <w:ind w:left="284"/>
        <w:jc w:val="both"/>
        <w:rPr>
          <w:rFonts w:eastAsia="SimSun"/>
          <w:b/>
          <w:bCs/>
          <w:i/>
          <w:iCs/>
        </w:rPr>
      </w:pPr>
      <w:r w:rsidRPr="00CD4A64">
        <w:rPr>
          <w:rFonts w:eastAsia="SimSun"/>
          <w:b/>
          <w:bCs/>
          <w:i/>
          <w:iCs/>
        </w:rPr>
        <w:t>For FR1: (T3 –1120ms) ≤ T2 ≤T3</w:t>
      </w:r>
    </w:p>
    <w:p w14:paraId="28729E0B" w14:textId="1003A171" w:rsidR="00CD4A64" w:rsidRPr="00CD4A64" w:rsidRDefault="00CD4A64" w:rsidP="00CD4A64">
      <w:pPr>
        <w:spacing w:after="120"/>
        <w:ind w:left="284"/>
        <w:jc w:val="both"/>
        <w:rPr>
          <w:rFonts w:eastAsia="SimSun"/>
          <w:b/>
          <w:bCs/>
          <w:i/>
          <w:iCs/>
        </w:rPr>
      </w:pPr>
      <w:r w:rsidRPr="00CD4A64">
        <w:rPr>
          <w:rFonts w:eastAsia="SimSun"/>
          <w:b/>
          <w:bCs/>
          <w:i/>
          <w:iCs/>
        </w:rPr>
        <w:t>For FR2: (T</w:t>
      </w:r>
      <w:r>
        <w:rPr>
          <w:rFonts w:eastAsia="SimSun"/>
          <w:b/>
          <w:bCs/>
          <w:i/>
          <w:iCs/>
        </w:rPr>
        <w:t>3</w:t>
      </w:r>
      <w:r w:rsidRPr="00CD4A64">
        <w:rPr>
          <w:rFonts w:eastAsia="SimSun"/>
          <w:b/>
          <w:bCs/>
          <w:i/>
          <w:iCs/>
        </w:rPr>
        <w:t xml:space="preserve"> –800ms) ≤ T2 ≤ T3 </w:t>
      </w:r>
    </w:p>
    <w:p w14:paraId="3A299BBB" w14:textId="77777777" w:rsidR="00CD4A64" w:rsidRPr="00CD4A64" w:rsidRDefault="00CD4A64" w:rsidP="00CD4A64">
      <w:pPr>
        <w:pStyle w:val="ListParagraph"/>
        <w:numPr>
          <w:ilvl w:val="0"/>
          <w:numId w:val="36"/>
        </w:numPr>
        <w:snapToGrid w:val="0"/>
        <w:spacing w:after="120" w:line="240" w:lineRule="auto"/>
        <w:ind w:left="706" w:firstLineChars="0" w:hanging="418"/>
        <w:jc w:val="both"/>
        <w:rPr>
          <w:b/>
          <w:bCs/>
          <w:i/>
          <w:iCs/>
          <w:sz w:val="24"/>
          <w:szCs w:val="24"/>
        </w:rPr>
      </w:pPr>
      <w:r w:rsidRPr="00CD4A64">
        <w:rPr>
          <w:b/>
          <w:bCs/>
          <w:i/>
          <w:iCs/>
          <w:sz w:val="24"/>
          <w:szCs w:val="24"/>
        </w:rPr>
        <w:t>T2 is the time when the UE performs TA validation for transmission using CG-SDT,</w:t>
      </w:r>
    </w:p>
    <w:p w14:paraId="6097E7AB" w14:textId="6AAC8764" w:rsidR="00CD4A64" w:rsidRPr="00CD4A64" w:rsidRDefault="00CD4A64" w:rsidP="002949E8">
      <w:pPr>
        <w:pStyle w:val="ListParagraph"/>
        <w:numPr>
          <w:ilvl w:val="0"/>
          <w:numId w:val="36"/>
        </w:numPr>
        <w:snapToGrid w:val="0"/>
        <w:spacing w:after="120" w:line="240" w:lineRule="auto"/>
        <w:ind w:left="706" w:firstLineChars="0" w:hanging="418"/>
        <w:jc w:val="both"/>
        <w:rPr>
          <w:b/>
          <w:bCs/>
          <w:i/>
          <w:iCs/>
          <w:sz w:val="24"/>
          <w:szCs w:val="24"/>
        </w:rPr>
      </w:pPr>
      <w:r w:rsidRPr="00CD4A64">
        <w:rPr>
          <w:b/>
          <w:bCs/>
          <w:i/>
          <w:iCs/>
          <w:sz w:val="24"/>
          <w:szCs w:val="24"/>
        </w:rPr>
        <w:t xml:space="preserve">T3 is the </w:t>
      </w:r>
      <w:r w:rsidRPr="00CD4A64">
        <w:rPr>
          <w:b/>
          <w:bCs/>
          <w:i/>
          <w:iCs/>
          <w:snapToGrid/>
          <w:sz w:val="24"/>
          <w:szCs w:val="24"/>
          <w:lang w:val="en-US" w:eastAsia="zh-CN"/>
        </w:rPr>
        <w:t xml:space="preserve">timing of </w:t>
      </w:r>
      <w:r w:rsidRPr="00CD4A64">
        <w:rPr>
          <w:b/>
          <w:bCs/>
          <w:i/>
          <w:iCs/>
          <w:sz w:val="24"/>
          <w:szCs w:val="24"/>
        </w:rPr>
        <w:t xml:space="preserve">first </w:t>
      </w:r>
      <w:r w:rsidRPr="00CD4A64">
        <w:rPr>
          <w:b/>
          <w:bCs/>
          <w:i/>
          <w:iCs/>
          <w:snapToGrid/>
          <w:sz w:val="24"/>
          <w:szCs w:val="24"/>
          <w:lang w:val="en-US" w:eastAsia="zh-CN"/>
        </w:rPr>
        <w:t>actual CG-SDT transmission</w:t>
      </w:r>
      <w:r w:rsidRPr="00CD4A64">
        <w:rPr>
          <w:b/>
          <w:bCs/>
          <w:i/>
          <w:iCs/>
          <w:sz w:val="24"/>
          <w:szCs w:val="24"/>
        </w:rPr>
        <w:t xml:space="preserve"> after TA validation.</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BDCDAF7" w14:textId="08DE710D" w:rsidR="00A85712" w:rsidRPr="00526165" w:rsidRDefault="00A85712" w:rsidP="00526165">
      <w:pPr>
        <w:spacing w:after="120"/>
        <w:jc w:val="both"/>
      </w:pPr>
      <w:r w:rsidRPr="00526165">
        <w:t>In this contribution we discuss the RRM requirements for SRS antenna port switching.</w:t>
      </w:r>
    </w:p>
    <w:p w14:paraId="13848AF8" w14:textId="77777777" w:rsidR="00E34827" w:rsidRPr="00B64EC2" w:rsidRDefault="00E34827" w:rsidP="00E34827">
      <w:pPr>
        <w:spacing w:after="120"/>
        <w:jc w:val="both"/>
        <w:rPr>
          <w:b/>
          <w:bCs/>
          <w:i/>
          <w:iCs/>
        </w:rPr>
      </w:pPr>
      <w:r w:rsidRPr="00B64EC2">
        <w:rPr>
          <w:b/>
          <w:bCs/>
          <w:i/>
          <w:iCs/>
        </w:rPr>
        <w:t xml:space="preserve">Proposal 1: UE is allowed to not meet inter-frequency and inter-RAT requirements if considering that Tx/Rx is </w:t>
      </w:r>
      <w:proofErr w:type="gramStart"/>
      <w:r w:rsidRPr="00B64EC2">
        <w:rPr>
          <w:b/>
          <w:bCs/>
          <w:i/>
          <w:iCs/>
        </w:rPr>
        <w:t>similar to</w:t>
      </w:r>
      <w:proofErr w:type="gramEnd"/>
      <w:r w:rsidRPr="00B64EC2">
        <w:rPr>
          <w:b/>
          <w:bCs/>
          <w:i/>
          <w:iCs/>
        </w:rPr>
        <w:t xml:space="preserve"> Connected mode for the subsequent transmission in SDT session.</w:t>
      </w:r>
    </w:p>
    <w:p w14:paraId="5ED40FAD" w14:textId="086A59E9" w:rsidR="00E34827" w:rsidRDefault="00E34827" w:rsidP="00E34827">
      <w:pPr>
        <w:spacing w:after="120"/>
        <w:jc w:val="both"/>
        <w:rPr>
          <w:b/>
          <w:bCs/>
          <w:i/>
          <w:iCs/>
        </w:rPr>
      </w:pPr>
      <w:r w:rsidRPr="00B64EC2">
        <w:rPr>
          <w:b/>
          <w:bCs/>
          <w:i/>
          <w:iCs/>
        </w:rPr>
        <w:t>Proposal 2: UE is allowed to drop some subsequent transmission</w:t>
      </w:r>
      <w:r>
        <w:rPr>
          <w:b/>
          <w:bCs/>
          <w:i/>
          <w:iCs/>
        </w:rPr>
        <w:t>s</w:t>
      </w:r>
      <w:r w:rsidRPr="00B64EC2">
        <w:rPr>
          <w:b/>
          <w:bCs/>
          <w:i/>
          <w:iCs/>
        </w:rPr>
        <w:t xml:space="preserve"> in SDT session</w:t>
      </w:r>
      <w:r>
        <w:rPr>
          <w:b/>
          <w:bCs/>
          <w:i/>
          <w:iCs/>
        </w:rPr>
        <w:t xml:space="preserve"> if the inter-frequency measurement occasions are fully overlapped with </w:t>
      </w:r>
      <w:r w:rsidRPr="00B64EC2">
        <w:rPr>
          <w:b/>
          <w:bCs/>
          <w:i/>
          <w:iCs/>
        </w:rPr>
        <w:t xml:space="preserve">subsequent </w:t>
      </w:r>
      <w:r>
        <w:rPr>
          <w:b/>
          <w:bCs/>
          <w:i/>
          <w:iCs/>
        </w:rPr>
        <w:t>SDT occasions.</w:t>
      </w:r>
    </w:p>
    <w:p w14:paraId="45A8BD21" w14:textId="77777777" w:rsidR="00E34827" w:rsidRPr="00CD7394" w:rsidRDefault="00E34827" w:rsidP="00E34827">
      <w:pPr>
        <w:spacing w:after="120"/>
        <w:jc w:val="both"/>
        <w:rPr>
          <w:b/>
          <w:bCs/>
          <w:i/>
          <w:iCs/>
        </w:rPr>
      </w:pPr>
      <w:r w:rsidRPr="00CD7394">
        <w:rPr>
          <w:b/>
          <w:bCs/>
          <w:i/>
          <w:iCs/>
        </w:rPr>
        <w:t>Proposal 3: If UE cannot simultaneously receive PO and transmit SDT occasion</w:t>
      </w:r>
      <w:r>
        <w:rPr>
          <w:b/>
          <w:bCs/>
          <w:i/>
          <w:iCs/>
        </w:rPr>
        <w:t xml:space="preserve">, </w:t>
      </w:r>
      <w:r w:rsidRPr="00CD7394">
        <w:rPr>
          <w:b/>
          <w:bCs/>
          <w:i/>
          <w:iCs/>
        </w:rPr>
        <w:t>RAN4 to adopt one of following two options regarding PO reception colliding with SDT occasion:</w:t>
      </w:r>
    </w:p>
    <w:p w14:paraId="756C6504" w14:textId="77777777" w:rsidR="00E34827" w:rsidRDefault="00E34827" w:rsidP="00E34827">
      <w:pPr>
        <w:spacing w:after="120"/>
        <w:jc w:val="both"/>
        <w:rPr>
          <w:b/>
          <w:bCs/>
          <w:i/>
          <w:iCs/>
        </w:rPr>
      </w:pPr>
      <w:r>
        <w:rPr>
          <w:b/>
          <w:bCs/>
          <w:i/>
          <w:iCs/>
        </w:rPr>
        <w:t xml:space="preserve">- Option 1: </w:t>
      </w:r>
      <w:r w:rsidRPr="00CD7394">
        <w:rPr>
          <w:b/>
          <w:bCs/>
          <w:i/>
          <w:iCs/>
        </w:rPr>
        <w:t xml:space="preserve">No requirement </w:t>
      </w:r>
      <w:r>
        <w:rPr>
          <w:b/>
          <w:bCs/>
          <w:i/>
          <w:iCs/>
        </w:rPr>
        <w:t>should</w:t>
      </w:r>
      <w:r w:rsidRPr="00CD7394">
        <w:rPr>
          <w:b/>
          <w:bCs/>
          <w:i/>
          <w:iCs/>
        </w:rPr>
        <w:t xml:space="preserve"> be applied when PO colliding with SDT occasion</w:t>
      </w:r>
    </w:p>
    <w:p w14:paraId="5A6C35F9" w14:textId="77777777" w:rsidR="00E34827" w:rsidRPr="00CD7394" w:rsidRDefault="00E34827" w:rsidP="00E34827">
      <w:pPr>
        <w:spacing w:after="120"/>
        <w:jc w:val="both"/>
        <w:rPr>
          <w:b/>
          <w:bCs/>
          <w:i/>
          <w:iCs/>
        </w:rPr>
      </w:pPr>
      <w:r>
        <w:rPr>
          <w:b/>
          <w:bCs/>
          <w:i/>
          <w:iCs/>
        </w:rPr>
        <w:t xml:space="preserve">- Option 2: UE to prioritize PO reception when </w:t>
      </w:r>
      <w:r w:rsidRPr="00CD7394">
        <w:rPr>
          <w:b/>
          <w:bCs/>
          <w:i/>
          <w:iCs/>
        </w:rPr>
        <w:t>PO colliding with SDT occasion</w:t>
      </w:r>
    </w:p>
    <w:p w14:paraId="045F847A" w14:textId="0D0CC5E1" w:rsidR="00E34827" w:rsidRPr="00ED0CF5" w:rsidRDefault="00F03255" w:rsidP="00E34827">
      <w:pPr>
        <w:spacing w:after="120"/>
        <w:jc w:val="both"/>
        <w:rPr>
          <w:b/>
          <w:bCs/>
          <w:i/>
          <w:iCs/>
        </w:rPr>
      </w:pPr>
      <w:r w:rsidRPr="00ED0CF5">
        <w:rPr>
          <w:b/>
          <w:bCs/>
          <w:i/>
          <w:iCs/>
        </w:rPr>
        <w:t>Proposal 4: scheduling restriction applies for subsequent SDT transmission in intra-frequency SSB occasion</w:t>
      </w:r>
      <w:r>
        <w:rPr>
          <w:b/>
          <w:bCs/>
          <w:i/>
          <w:iCs/>
        </w:rPr>
        <w:t xml:space="preserve"> if UE cannot support both SDT transmission and intra-frequency SSB measurement</w:t>
      </w:r>
      <w:r w:rsidRPr="00ED0CF5">
        <w:rPr>
          <w:b/>
          <w:bCs/>
          <w:i/>
          <w:iCs/>
        </w:rPr>
        <w:t>.</w:t>
      </w:r>
    </w:p>
    <w:p w14:paraId="3E2B903D" w14:textId="77777777" w:rsidR="00E34827" w:rsidRPr="0054524C" w:rsidRDefault="00E34827" w:rsidP="00E34827">
      <w:pPr>
        <w:spacing w:after="120"/>
        <w:jc w:val="both"/>
        <w:rPr>
          <w:rFonts w:eastAsia="SimSun"/>
          <w:b/>
          <w:bCs/>
          <w:i/>
          <w:iCs/>
        </w:rPr>
      </w:pPr>
      <w:r w:rsidRPr="0054524C">
        <w:rPr>
          <w:rFonts w:eastAsia="SimSun"/>
          <w:b/>
          <w:bCs/>
          <w:i/>
          <w:iCs/>
        </w:rPr>
        <w:t xml:space="preserve">Proposal </w:t>
      </w:r>
      <w:r>
        <w:rPr>
          <w:rFonts w:eastAsia="SimSun"/>
          <w:b/>
          <w:bCs/>
          <w:i/>
          <w:iCs/>
        </w:rPr>
        <w:t>5</w:t>
      </w:r>
      <w:r w:rsidRPr="0054524C">
        <w:rPr>
          <w:rFonts w:eastAsia="SimSun"/>
          <w:b/>
          <w:bCs/>
          <w:i/>
          <w:iCs/>
        </w:rPr>
        <w:t xml:space="preserve">: The RSRP1 and RSRP2 measurement windows for </w:t>
      </w:r>
      <w:r w:rsidRPr="0054524C">
        <w:rPr>
          <w:b/>
          <w:bCs/>
          <w:i/>
          <w:iCs/>
        </w:rPr>
        <w:t xml:space="preserve">RSRP-Change-Criteria based </w:t>
      </w:r>
      <w:r w:rsidRPr="0054524C">
        <w:rPr>
          <w:rFonts w:eastAsia="SimSun"/>
          <w:b/>
          <w:bCs/>
          <w:i/>
          <w:iCs/>
        </w:rPr>
        <w:t>TA validation are defined as followings:</w:t>
      </w:r>
    </w:p>
    <w:p w14:paraId="28493BA5" w14:textId="77777777" w:rsidR="00E34827" w:rsidRPr="00A521A0" w:rsidRDefault="00E34827" w:rsidP="00E34827">
      <w:pPr>
        <w:spacing w:after="120"/>
        <w:jc w:val="both"/>
        <w:rPr>
          <w:rFonts w:eastAsia="SimSun"/>
          <w:b/>
          <w:bCs/>
          <w:i/>
          <w:iCs/>
        </w:rPr>
      </w:pPr>
      <w:r w:rsidRPr="00A521A0">
        <w:rPr>
          <w:rFonts w:eastAsia="SimSun"/>
          <w:b/>
          <w:bCs/>
          <w:i/>
          <w:iCs/>
        </w:rPr>
        <w:t>The window for RSRP1 measurement:</w:t>
      </w:r>
    </w:p>
    <w:p w14:paraId="1C81E75C" w14:textId="77777777" w:rsidR="00E34827" w:rsidRPr="00A521A0" w:rsidRDefault="00E34827" w:rsidP="00E34827">
      <w:pPr>
        <w:spacing w:after="120"/>
        <w:ind w:left="284"/>
        <w:jc w:val="both"/>
        <w:rPr>
          <w:rFonts w:eastAsia="SimSun"/>
          <w:b/>
          <w:bCs/>
          <w:i/>
          <w:iCs/>
        </w:rPr>
      </w:pPr>
      <w:r w:rsidRPr="00A521A0">
        <w:rPr>
          <w:rFonts w:eastAsia="SimSun"/>
          <w:b/>
          <w:bCs/>
          <w:i/>
          <w:iCs/>
        </w:rPr>
        <w:t xml:space="preserve">For FR1: (T1 – </w:t>
      </w:r>
      <w:proofErr w:type="gramStart"/>
      <w:r w:rsidRPr="00A521A0">
        <w:rPr>
          <w:rFonts w:eastAsia="SimSun"/>
          <w:b/>
          <w:bCs/>
          <w:i/>
          <w:iCs/>
        </w:rPr>
        <w:t>min(</w:t>
      </w:r>
      <w:proofErr w:type="gramEnd"/>
      <w:r w:rsidRPr="00A521A0">
        <w:rPr>
          <w:rFonts w:eastAsia="SimSun"/>
          <w:b/>
          <w:bCs/>
          <w:i/>
          <w:iCs/>
        </w:rPr>
        <w:t>640ms, DRX cycle)) ≤ T1’ ≤(T1 + min(640ms, DRX cycle))</w:t>
      </w:r>
    </w:p>
    <w:p w14:paraId="3E9573A9" w14:textId="77777777" w:rsidR="00E34827" w:rsidRPr="00A521A0" w:rsidRDefault="00E34827" w:rsidP="00E34827">
      <w:pPr>
        <w:spacing w:after="120"/>
        <w:ind w:left="1136" w:firstLine="284"/>
        <w:jc w:val="both"/>
        <w:rPr>
          <w:rFonts w:eastAsia="SimSun"/>
          <w:b/>
          <w:bCs/>
          <w:i/>
          <w:iCs/>
        </w:rPr>
      </w:pPr>
      <w:r w:rsidRPr="00A521A0">
        <w:rPr>
          <w:rFonts w:eastAsia="SimSun"/>
          <w:b/>
          <w:bCs/>
          <w:i/>
          <w:iCs/>
        </w:rPr>
        <w:t>X1= 640ms, X2 = DRX cycle</w:t>
      </w:r>
    </w:p>
    <w:p w14:paraId="0682FFED" w14:textId="77777777" w:rsidR="00E34827" w:rsidRPr="00A521A0" w:rsidRDefault="00E34827" w:rsidP="00E34827">
      <w:pPr>
        <w:spacing w:after="120"/>
        <w:ind w:left="284"/>
        <w:jc w:val="both"/>
        <w:rPr>
          <w:rFonts w:eastAsia="SimSun"/>
          <w:b/>
          <w:bCs/>
          <w:i/>
          <w:iCs/>
        </w:rPr>
      </w:pPr>
      <w:r w:rsidRPr="00A521A0">
        <w:rPr>
          <w:rFonts w:eastAsia="SimSun"/>
          <w:b/>
          <w:bCs/>
          <w:i/>
          <w:iCs/>
        </w:rPr>
        <w:t xml:space="preserve">For FR2: (T1 –M*DRX cycle) ≤ T1’ </w:t>
      </w:r>
      <w:proofErr w:type="gramStart"/>
      <w:r w:rsidRPr="00A521A0">
        <w:rPr>
          <w:rFonts w:eastAsia="SimSun"/>
          <w:b/>
          <w:bCs/>
          <w:i/>
          <w:iCs/>
        </w:rPr>
        <w:t>≤(</w:t>
      </w:r>
      <w:proofErr w:type="gramEnd"/>
      <w:r w:rsidRPr="00A521A0">
        <w:rPr>
          <w:rFonts w:eastAsia="SimSun"/>
          <w:b/>
          <w:bCs/>
          <w:i/>
          <w:iCs/>
        </w:rPr>
        <w:t>T1 + M*DRX cycle)</w:t>
      </w:r>
    </w:p>
    <w:p w14:paraId="6AA0DF4B" w14:textId="77777777" w:rsidR="00E34827" w:rsidRPr="00A521A0" w:rsidRDefault="00E34827" w:rsidP="00E34827">
      <w:pPr>
        <w:spacing w:after="120"/>
        <w:ind w:left="1136"/>
        <w:jc w:val="both"/>
        <w:rPr>
          <w:rFonts w:eastAsia="SimSun"/>
          <w:b/>
          <w:bCs/>
          <w:i/>
          <w:iCs/>
        </w:rPr>
      </w:pPr>
      <w:r w:rsidRPr="00A521A0">
        <w:rPr>
          <w:rFonts w:eastAsia="SimSun"/>
          <w:b/>
          <w:bCs/>
          <w:i/>
          <w:iCs/>
        </w:rPr>
        <w:t>M is the beam sweeping factor as defined in table 4.2.2.2-1 (IDLE mode serving cell measurement period table)</w:t>
      </w:r>
    </w:p>
    <w:p w14:paraId="38A322ED" w14:textId="77777777" w:rsidR="00E34827" w:rsidRPr="00A521A0" w:rsidRDefault="00E34827" w:rsidP="00E34827">
      <w:pPr>
        <w:spacing w:after="120"/>
        <w:jc w:val="both"/>
        <w:rPr>
          <w:rFonts w:eastAsia="SimSun"/>
          <w:b/>
          <w:bCs/>
          <w:i/>
          <w:iCs/>
        </w:rPr>
      </w:pPr>
      <w:r w:rsidRPr="00A521A0">
        <w:rPr>
          <w:rFonts w:eastAsia="SimSun"/>
          <w:b/>
          <w:bCs/>
          <w:i/>
          <w:iCs/>
        </w:rPr>
        <w:t>The window for RSRP2 measurement:</w:t>
      </w:r>
    </w:p>
    <w:p w14:paraId="657FC067" w14:textId="77777777" w:rsidR="00E34827" w:rsidRPr="00A521A0" w:rsidRDefault="00E34827" w:rsidP="00E34827">
      <w:pPr>
        <w:spacing w:after="120"/>
        <w:ind w:left="284"/>
        <w:jc w:val="both"/>
        <w:rPr>
          <w:rFonts w:eastAsia="SimSun"/>
          <w:b/>
          <w:bCs/>
          <w:i/>
          <w:iCs/>
        </w:rPr>
      </w:pPr>
      <w:r w:rsidRPr="00A521A0">
        <w:rPr>
          <w:rFonts w:eastAsia="SimSun"/>
          <w:b/>
          <w:bCs/>
          <w:i/>
          <w:iCs/>
        </w:rPr>
        <w:t xml:space="preserve">For FR1: (T2 – </w:t>
      </w:r>
      <w:proofErr w:type="gramStart"/>
      <w:r w:rsidRPr="00A521A0">
        <w:rPr>
          <w:rFonts w:eastAsia="SimSun"/>
          <w:b/>
          <w:bCs/>
          <w:i/>
          <w:iCs/>
        </w:rPr>
        <w:t>min(</w:t>
      </w:r>
      <w:proofErr w:type="gramEnd"/>
      <w:r w:rsidRPr="00A521A0">
        <w:rPr>
          <w:rFonts w:eastAsia="SimSun"/>
          <w:b/>
          <w:bCs/>
          <w:i/>
          <w:iCs/>
        </w:rPr>
        <w:t>640ms, DRX cycle)) ≤ T2’ ≤T2</w:t>
      </w:r>
    </w:p>
    <w:p w14:paraId="7105153E" w14:textId="77777777" w:rsidR="00E34827" w:rsidRPr="00A521A0" w:rsidRDefault="00E34827" w:rsidP="00E34827">
      <w:pPr>
        <w:spacing w:after="120"/>
        <w:ind w:left="1136" w:firstLine="284"/>
        <w:jc w:val="both"/>
        <w:rPr>
          <w:rFonts w:eastAsia="SimSun"/>
          <w:b/>
          <w:bCs/>
          <w:i/>
          <w:iCs/>
        </w:rPr>
      </w:pPr>
      <w:r w:rsidRPr="00A521A0">
        <w:rPr>
          <w:rFonts w:eastAsia="SimSun"/>
          <w:b/>
          <w:bCs/>
          <w:i/>
          <w:iCs/>
        </w:rPr>
        <w:t>X1= 640ms, X2 = DRX cycle</w:t>
      </w:r>
    </w:p>
    <w:p w14:paraId="6B0CE5F4" w14:textId="77777777" w:rsidR="00E34827" w:rsidRPr="00A521A0" w:rsidRDefault="00E34827" w:rsidP="00E34827">
      <w:pPr>
        <w:spacing w:after="120"/>
        <w:ind w:left="284"/>
        <w:jc w:val="both"/>
        <w:rPr>
          <w:rFonts w:eastAsia="SimSun"/>
          <w:b/>
          <w:bCs/>
          <w:i/>
          <w:iCs/>
        </w:rPr>
      </w:pPr>
      <w:r w:rsidRPr="00A521A0">
        <w:rPr>
          <w:rFonts w:eastAsia="SimSun"/>
          <w:b/>
          <w:bCs/>
          <w:i/>
          <w:iCs/>
        </w:rPr>
        <w:t xml:space="preserve">For FR2: (T2 –M*DRX cycle) ≤ T2’ ≤ T2 </w:t>
      </w:r>
    </w:p>
    <w:p w14:paraId="68DEBA59" w14:textId="77777777" w:rsidR="00E34827" w:rsidRPr="00A521A0" w:rsidRDefault="00E34827" w:rsidP="00E34827">
      <w:pPr>
        <w:spacing w:after="120"/>
        <w:ind w:left="1136"/>
        <w:jc w:val="both"/>
        <w:rPr>
          <w:rFonts w:eastAsia="SimSun"/>
          <w:b/>
          <w:bCs/>
          <w:i/>
          <w:iCs/>
        </w:rPr>
      </w:pPr>
      <w:r w:rsidRPr="00A521A0">
        <w:rPr>
          <w:rFonts w:eastAsia="SimSun"/>
          <w:b/>
          <w:bCs/>
          <w:i/>
          <w:iCs/>
        </w:rPr>
        <w:t>M is the beam sweeping factor as defined in table 4.2.2.2-1 (IDLE mode serving cell measurement period table)</w:t>
      </w:r>
    </w:p>
    <w:p w14:paraId="439FDA26" w14:textId="77777777" w:rsidR="00E34827" w:rsidRPr="0054524C" w:rsidRDefault="00E34827" w:rsidP="00E34827">
      <w:pPr>
        <w:spacing w:after="120"/>
        <w:jc w:val="both"/>
        <w:rPr>
          <w:rFonts w:eastAsia="SimSun"/>
          <w:b/>
          <w:bCs/>
          <w:i/>
          <w:iCs/>
        </w:rPr>
      </w:pPr>
      <w:proofErr w:type="gramStart"/>
      <w:r w:rsidRPr="0054524C">
        <w:rPr>
          <w:rFonts w:eastAsia="SimSun"/>
          <w:b/>
          <w:bCs/>
          <w:i/>
          <w:iCs/>
        </w:rPr>
        <w:t>Where</w:t>
      </w:r>
      <w:proofErr w:type="gramEnd"/>
      <w:r w:rsidRPr="0054524C">
        <w:rPr>
          <w:rFonts w:eastAsia="SimSun"/>
          <w:b/>
          <w:bCs/>
          <w:i/>
          <w:iCs/>
        </w:rPr>
        <w:t>,</w:t>
      </w:r>
    </w:p>
    <w:p w14:paraId="6680BA45" w14:textId="77777777" w:rsidR="00E34827" w:rsidRPr="0054524C" w:rsidRDefault="00E34827" w:rsidP="00E34827">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lastRenderedPageBreak/>
        <w:t>T1 is the time when the latest N</w:t>
      </w:r>
      <w:r w:rsidRPr="0054524C">
        <w:rPr>
          <w:b/>
          <w:bCs/>
          <w:i/>
          <w:iCs/>
          <w:sz w:val="24"/>
          <w:szCs w:val="24"/>
          <w:vertAlign w:val="subscript"/>
        </w:rPr>
        <w:t>TA</w:t>
      </w:r>
      <w:r w:rsidRPr="0054524C">
        <w:rPr>
          <w:b/>
          <w:bCs/>
          <w:i/>
          <w:iCs/>
          <w:sz w:val="24"/>
          <w:szCs w:val="24"/>
        </w:rPr>
        <w:t xml:space="preserve"> was obtained by the UE via Timing Advance Command MAC control element or PDCCH for transmission on CG-SDT,</w:t>
      </w:r>
    </w:p>
    <w:p w14:paraId="7376DA6E" w14:textId="77777777" w:rsidR="00E34827" w:rsidRPr="0054524C" w:rsidRDefault="00E34827" w:rsidP="00E34827">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T1’ is the time when the UE has completed SSB-RSRP1,</w:t>
      </w:r>
    </w:p>
    <w:p w14:paraId="31A6A759" w14:textId="77777777" w:rsidR="00E34827" w:rsidRPr="0054524C" w:rsidRDefault="00E34827" w:rsidP="00E34827">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T2 is the time when the UE performs TA validation for transmission using CG-SDT,</w:t>
      </w:r>
    </w:p>
    <w:p w14:paraId="616EBEB2" w14:textId="77777777" w:rsidR="00E34827" w:rsidRPr="0054524C" w:rsidRDefault="00E34827" w:rsidP="00E34827">
      <w:pPr>
        <w:pStyle w:val="ListParagraph"/>
        <w:numPr>
          <w:ilvl w:val="0"/>
          <w:numId w:val="36"/>
        </w:numPr>
        <w:snapToGrid w:val="0"/>
        <w:spacing w:after="120" w:line="240" w:lineRule="auto"/>
        <w:ind w:left="706" w:firstLineChars="0" w:hanging="418"/>
        <w:jc w:val="both"/>
        <w:rPr>
          <w:b/>
          <w:bCs/>
          <w:i/>
          <w:iCs/>
          <w:sz w:val="24"/>
          <w:szCs w:val="24"/>
        </w:rPr>
      </w:pPr>
      <w:r w:rsidRPr="0054524C">
        <w:rPr>
          <w:b/>
          <w:bCs/>
          <w:i/>
          <w:iCs/>
          <w:sz w:val="24"/>
          <w:szCs w:val="24"/>
        </w:rPr>
        <w:t>T2’ is the time when the UE has completed SSB-RSRP2</w:t>
      </w:r>
      <w:r>
        <w:rPr>
          <w:b/>
          <w:bCs/>
          <w:i/>
          <w:iCs/>
          <w:sz w:val="24"/>
          <w:szCs w:val="24"/>
          <w:lang w:val="en-US"/>
        </w:rPr>
        <w:t>.</w:t>
      </w:r>
    </w:p>
    <w:p w14:paraId="0015450E" w14:textId="77777777" w:rsidR="00E34827" w:rsidRPr="00CD4A64" w:rsidRDefault="00E34827" w:rsidP="00E34827">
      <w:pPr>
        <w:spacing w:after="120"/>
        <w:jc w:val="both"/>
        <w:rPr>
          <w:rFonts w:eastAsia="SimSun"/>
          <w:b/>
          <w:bCs/>
          <w:i/>
          <w:iCs/>
        </w:rPr>
      </w:pPr>
      <w:r w:rsidRPr="00CD4A64">
        <w:rPr>
          <w:rFonts w:eastAsia="SimSun"/>
          <w:b/>
          <w:bCs/>
          <w:i/>
          <w:iCs/>
        </w:rPr>
        <w:t>Proposal 6: To introduce the relation between T2 and T3 as:</w:t>
      </w:r>
    </w:p>
    <w:p w14:paraId="4B06E49B" w14:textId="77777777" w:rsidR="00E34827" w:rsidRPr="00CD4A64" w:rsidRDefault="00E34827" w:rsidP="00E34827">
      <w:pPr>
        <w:spacing w:after="120"/>
        <w:ind w:left="284"/>
        <w:jc w:val="both"/>
        <w:rPr>
          <w:rFonts w:eastAsia="SimSun"/>
          <w:b/>
          <w:bCs/>
          <w:i/>
          <w:iCs/>
        </w:rPr>
      </w:pPr>
      <w:r w:rsidRPr="00CD4A64">
        <w:rPr>
          <w:rFonts w:eastAsia="SimSun"/>
          <w:b/>
          <w:bCs/>
          <w:i/>
          <w:iCs/>
        </w:rPr>
        <w:t>For FR1: (T3 –1120ms) ≤ T2 ≤T3</w:t>
      </w:r>
    </w:p>
    <w:p w14:paraId="627CE2D4" w14:textId="77777777" w:rsidR="00E34827" w:rsidRPr="00CD4A64" w:rsidRDefault="00E34827" w:rsidP="00E34827">
      <w:pPr>
        <w:spacing w:after="120"/>
        <w:ind w:left="284"/>
        <w:jc w:val="both"/>
        <w:rPr>
          <w:rFonts w:eastAsia="SimSun"/>
          <w:b/>
          <w:bCs/>
          <w:i/>
          <w:iCs/>
        </w:rPr>
      </w:pPr>
      <w:r w:rsidRPr="00CD4A64">
        <w:rPr>
          <w:rFonts w:eastAsia="SimSun"/>
          <w:b/>
          <w:bCs/>
          <w:i/>
          <w:iCs/>
        </w:rPr>
        <w:t>For FR2: (T</w:t>
      </w:r>
      <w:r>
        <w:rPr>
          <w:rFonts w:eastAsia="SimSun"/>
          <w:b/>
          <w:bCs/>
          <w:i/>
          <w:iCs/>
        </w:rPr>
        <w:t>3</w:t>
      </w:r>
      <w:r w:rsidRPr="00CD4A64">
        <w:rPr>
          <w:rFonts w:eastAsia="SimSun"/>
          <w:b/>
          <w:bCs/>
          <w:i/>
          <w:iCs/>
        </w:rPr>
        <w:t xml:space="preserve"> –800ms) ≤ T2 ≤ T3 </w:t>
      </w:r>
    </w:p>
    <w:p w14:paraId="6C16C24B" w14:textId="77777777" w:rsidR="00E34827" w:rsidRPr="00CD4A64" w:rsidRDefault="00E34827" w:rsidP="00E34827">
      <w:pPr>
        <w:pStyle w:val="ListParagraph"/>
        <w:numPr>
          <w:ilvl w:val="0"/>
          <w:numId w:val="36"/>
        </w:numPr>
        <w:snapToGrid w:val="0"/>
        <w:spacing w:after="120" w:line="240" w:lineRule="auto"/>
        <w:ind w:left="706" w:firstLineChars="0" w:hanging="418"/>
        <w:jc w:val="both"/>
        <w:rPr>
          <w:b/>
          <w:bCs/>
          <w:i/>
          <w:iCs/>
          <w:sz w:val="24"/>
          <w:szCs w:val="24"/>
        </w:rPr>
      </w:pPr>
      <w:r w:rsidRPr="00CD4A64">
        <w:rPr>
          <w:b/>
          <w:bCs/>
          <w:i/>
          <w:iCs/>
          <w:sz w:val="24"/>
          <w:szCs w:val="24"/>
        </w:rPr>
        <w:t>T2 is the time when the UE performs TA validation for transmission using CG-SDT,</w:t>
      </w:r>
    </w:p>
    <w:p w14:paraId="7307EEFF" w14:textId="21EF12FB" w:rsidR="00E34827" w:rsidRPr="00E34827" w:rsidRDefault="00E34827" w:rsidP="00E34827">
      <w:pPr>
        <w:pStyle w:val="ListParagraph"/>
        <w:numPr>
          <w:ilvl w:val="0"/>
          <w:numId w:val="36"/>
        </w:numPr>
        <w:snapToGrid w:val="0"/>
        <w:spacing w:after="120" w:line="240" w:lineRule="auto"/>
        <w:ind w:left="706" w:firstLineChars="0" w:hanging="418"/>
        <w:jc w:val="both"/>
        <w:rPr>
          <w:b/>
          <w:bCs/>
          <w:i/>
          <w:iCs/>
          <w:sz w:val="24"/>
          <w:szCs w:val="24"/>
        </w:rPr>
      </w:pPr>
      <w:r w:rsidRPr="00CD4A64">
        <w:rPr>
          <w:b/>
          <w:bCs/>
          <w:i/>
          <w:iCs/>
          <w:sz w:val="24"/>
          <w:szCs w:val="24"/>
        </w:rPr>
        <w:t xml:space="preserve">T3 is the </w:t>
      </w:r>
      <w:r w:rsidRPr="00CD4A64">
        <w:rPr>
          <w:b/>
          <w:bCs/>
          <w:i/>
          <w:iCs/>
          <w:snapToGrid/>
          <w:sz w:val="24"/>
          <w:szCs w:val="24"/>
          <w:lang w:val="en-US" w:eastAsia="zh-CN"/>
        </w:rPr>
        <w:t xml:space="preserve">timing of </w:t>
      </w:r>
      <w:r w:rsidRPr="00CD4A64">
        <w:rPr>
          <w:b/>
          <w:bCs/>
          <w:i/>
          <w:iCs/>
          <w:sz w:val="24"/>
          <w:szCs w:val="24"/>
        </w:rPr>
        <w:t xml:space="preserve">first </w:t>
      </w:r>
      <w:r w:rsidRPr="00CD4A64">
        <w:rPr>
          <w:b/>
          <w:bCs/>
          <w:i/>
          <w:iCs/>
          <w:snapToGrid/>
          <w:sz w:val="24"/>
          <w:szCs w:val="24"/>
          <w:lang w:val="en-US" w:eastAsia="zh-CN"/>
        </w:rPr>
        <w:t>actual CG-SDT transmission</w:t>
      </w:r>
      <w:r w:rsidRPr="00CD4A64">
        <w:rPr>
          <w:b/>
          <w:bCs/>
          <w:i/>
          <w:iCs/>
          <w:sz w:val="24"/>
          <w:szCs w:val="24"/>
        </w:rPr>
        <w:t xml:space="preserve"> after TA validation.</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DD70E2D" w:rsidR="004D4ED2" w:rsidRPr="005A1E0E" w:rsidRDefault="009D56DB" w:rsidP="005A1E0E">
      <w:r>
        <w:t xml:space="preserve">[1] </w:t>
      </w:r>
      <w:r w:rsidR="00EB7D5B" w:rsidRPr="00EB7D5B">
        <w:rPr>
          <w:rFonts w:eastAsiaTheme="minorEastAsia"/>
          <w:bCs/>
          <w:color w:val="000000" w:themeColor="text1"/>
        </w:rPr>
        <w:t>R4-2202710</w:t>
      </w:r>
      <w:r w:rsidR="00AD1FE5">
        <w:t xml:space="preserve">, </w:t>
      </w:r>
      <w:r w:rsidR="00EB7D5B" w:rsidRPr="00EB7D5B">
        <w:t>WF on RRM requirements for SDT in INACTIVE State</w:t>
      </w:r>
      <w:r w:rsidR="00A56205">
        <w:t xml:space="preserve">, </w:t>
      </w:r>
      <w:r w:rsidR="00423936">
        <w:t>ZTE</w:t>
      </w:r>
      <w:r w:rsidR="00A56205">
        <w:t>, RAN</w:t>
      </w:r>
      <w:r w:rsidR="00FD7948">
        <w:t>4 #</w:t>
      </w:r>
      <w:r w:rsidR="002F499E">
        <w:t>10</w:t>
      </w:r>
      <w:r w:rsidR="00EE5D62">
        <w:t>1</w:t>
      </w:r>
      <w:r w:rsidR="00EB7D5B">
        <w:t>-bis</w:t>
      </w:r>
      <w:r w:rsidR="00646CD3">
        <w:t>-</w:t>
      </w:r>
      <w:r w:rsidR="00FD7948">
        <w:t>e meeting</w:t>
      </w:r>
    </w:p>
    <w:sectPr w:rsidR="004D4ED2"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C6419" w14:textId="77777777" w:rsidR="00E8428F" w:rsidRDefault="00E8428F">
      <w:r>
        <w:separator/>
      </w:r>
    </w:p>
  </w:endnote>
  <w:endnote w:type="continuationSeparator" w:id="0">
    <w:p w14:paraId="555814BC" w14:textId="77777777" w:rsidR="00E8428F" w:rsidRDefault="00E8428F">
      <w:r>
        <w:continuationSeparator/>
      </w:r>
    </w:p>
  </w:endnote>
  <w:endnote w:type="continuationNotice" w:id="1">
    <w:p w14:paraId="0433791E" w14:textId="77777777" w:rsidR="00E8428F" w:rsidRDefault="00E84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98622" w14:textId="77777777" w:rsidR="00E8428F" w:rsidRDefault="00E8428F">
      <w:r>
        <w:separator/>
      </w:r>
    </w:p>
  </w:footnote>
  <w:footnote w:type="continuationSeparator" w:id="0">
    <w:p w14:paraId="6FD1E4F2" w14:textId="77777777" w:rsidR="00E8428F" w:rsidRDefault="00E8428F">
      <w:r>
        <w:continuationSeparator/>
      </w:r>
    </w:p>
  </w:footnote>
  <w:footnote w:type="continuationNotice" w:id="1">
    <w:p w14:paraId="24BF9BA8" w14:textId="77777777" w:rsidR="00E8428F" w:rsidRDefault="00E842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791AF0"/>
    <w:multiLevelType w:val="hybridMultilevel"/>
    <w:tmpl w:val="20363C7C"/>
    <w:lvl w:ilvl="0" w:tplc="EEC46410">
      <w:start w:val="1"/>
      <w:numFmt w:val="bullet"/>
      <w:lvlText w:val="•"/>
      <w:lvlJc w:val="left"/>
      <w:pPr>
        <w:tabs>
          <w:tab w:val="num" w:pos="720"/>
        </w:tabs>
        <w:ind w:left="720" w:hanging="360"/>
      </w:pPr>
      <w:rPr>
        <w:rFonts w:ascii="Arial" w:hAnsi="Arial" w:hint="default"/>
      </w:rPr>
    </w:lvl>
    <w:lvl w:ilvl="1" w:tplc="4C40C97C">
      <w:start w:val="1"/>
      <w:numFmt w:val="bullet"/>
      <w:lvlText w:val="•"/>
      <w:lvlJc w:val="left"/>
      <w:pPr>
        <w:tabs>
          <w:tab w:val="num" w:pos="1440"/>
        </w:tabs>
        <w:ind w:left="1440" w:hanging="360"/>
      </w:pPr>
      <w:rPr>
        <w:rFonts w:ascii="Arial" w:hAnsi="Arial" w:hint="default"/>
      </w:rPr>
    </w:lvl>
    <w:lvl w:ilvl="2" w:tplc="2942544C" w:tentative="1">
      <w:start w:val="1"/>
      <w:numFmt w:val="bullet"/>
      <w:lvlText w:val="•"/>
      <w:lvlJc w:val="left"/>
      <w:pPr>
        <w:tabs>
          <w:tab w:val="num" w:pos="2160"/>
        </w:tabs>
        <w:ind w:left="2160" w:hanging="360"/>
      </w:pPr>
      <w:rPr>
        <w:rFonts w:ascii="Arial" w:hAnsi="Arial" w:hint="default"/>
      </w:rPr>
    </w:lvl>
    <w:lvl w:ilvl="3" w:tplc="69E63B86" w:tentative="1">
      <w:start w:val="1"/>
      <w:numFmt w:val="bullet"/>
      <w:lvlText w:val="•"/>
      <w:lvlJc w:val="left"/>
      <w:pPr>
        <w:tabs>
          <w:tab w:val="num" w:pos="2880"/>
        </w:tabs>
        <w:ind w:left="2880" w:hanging="360"/>
      </w:pPr>
      <w:rPr>
        <w:rFonts w:ascii="Arial" w:hAnsi="Arial" w:hint="default"/>
      </w:rPr>
    </w:lvl>
    <w:lvl w:ilvl="4" w:tplc="0DFA6A6C" w:tentative="1">
      <w:start w:val="1"/>
      <w:numFmt w:val="bullet"/>
      <w:lvlText w:val="•"/>
      <w:lvlJc w:val="left"/>
      <w:pPr>
        <w:tabs>
          <w:tab w:val="num" w:pos="3600"/>
        </w:tabs>
        <w:ind w:left="3600" w:hanging="360"/>
      </w:pPr>
      <w:rPr>
        <w:rFonts w:ascii="Arial" w:hAnsi="Arial" w:hint="default"/>
      </w:rPr>
    </w:lvl>
    <w:lvl w:ilvl="5" w:tplc="30FCAF48" w:tentative="1">
      <w:start w:val="1"/>
      <w:numFmt w:val="bullet"/>
      <w:lvlText w:val="•"/>
      <w:lvlJc w:val="left"/>
      <w:pPr>
        <w:tabs>
          <w:tab w:val="num" w:pos="4320"/>
        </w:tabs>
        <w:ind w:left="4320" w:hanging="360"/>
      </w:pPr>
      <w:rPr>
        <w:rFonts w:ascii="Arial" w:hAnsi="Arial" w:hint="default"/>
      </w:rPr>
    </w:lvl>
    <w:lvl w:ilvl="6" w:tplc="F9F00C4A" w:tentative="1">
      <w:start w:val="1"/>
      <w:numFmt w:val="bullet"/>
      <w:lvlText w:val="•"/>
      <w:lvlJc w:val="left"/>
      <w:pPr>
        <w:tabs>
          <w:tab w:val="num" w:pos="5040"/>
        </w:tabs>
        <w:ind w:left="5040" w:hanging="360"/>
      </w:pPr>
      <w:rPr>
        <w:rFonts w:ascii="Arial" w:hAnsi="Arial" w:hint="default"/>
      </w:rPr>
    </w:lvl>
    <w:lvl w:ilvl="7" w:tplc="CD2EE9B4" w:tentative="1">
      <w:start w:val="1"/>
      <w:numFmt w:val="bullet"/>
      <w:lvlText w:val="•"/>
      <w:lvlJc w:val="left"/>
      <w:pPr>
        <w:tabs>
          <w:tab w:val="num" w:pos="5760"/>
        </w:tabs>
        <w:ind w:left="5760" w:hanging="360"/>
      </w:pPr>
      <w:rPr>
        <w:rFonts w:ascii="Arial" w:hAnsi="Arial" w:hint="default"/>
      </w:rPr>
    </w:lvl>
    <w:lvl w:ilvl="8" w:tplc="52A2AB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8D27292"/>
    <w:multiLevelType w:val="hybridMultilevel"/>
    <w:tmpl w:val="11F649D6"/>
    <w:lvl w:ilvl="0" w:tplc="018A8ACE">
      <w:start w:val="1"/>
      <w:numFmt w:val="bullet"/>
      <w:lvlText w:val="•"/>
      <w:lvlJc w:val="left"/>
      <w:pPr>
        <w:tabs>
          <w:tab w:val="num" w:pos="720"/>
        </w:tabs>
        <w:ind w:left="720" w:hanging="360"/>
      </w:pPr>
      <w:rPr>
        <w:rFonts w:ascii="Arial" w:hAnsi="Arial" w:hint="default"/>
      </w:rPr>
    </w:lvl>
    <w:lvl w:ilvl="1" w:tplc="700ACFA0">
      <w:start w:val="1"/>
      <w:numFmt w:val="bullet"/>
      <w:lvlText w:val="•"/>
      <w:lvlJc w:val="left"/>
      <w:pPr>
        <w:tabs>
          <w:tab w:val="num" w:pos="1440"/>
        </w:tabs>
        <w:ind w:left="1440" w:hanging="360"/>
      </w:pPr>
      <w:rPr>
        <w:rFonts w:ascii="Arial" w:hAnsi="Arial" w:hint="default"/>
      </w:rPr>
    </w:lvl>
    <w:lvl w:ilvl="2" w:tplc="CAD86AE6" w:tentative="1">
      <w:start w:val="1"/>
      <w:numFmt w:val="bullet"/>
      <w:lvlText w:val="•"/>
      <w:lvlJc w:val="left"/>
      <w:pPr>
        <w:tabs>
          <w:tab w:val="num" w:pos="2160"/>
        </w:tabs>
        <w:ind w:left="2160" w:hanging="360"/>
      </w:pPr>
      <w:rPr>
        <w:rFonts w:ascii="Arial" w:hAnsi="Arial" w:hint="default"/>
      </w:rPr>
    </w:lvl>
    <w:lvl w:ilvl="3" w:tplc="5F3A9800" w:tentative="1">
      <w:start w:val="1"/>
      <w:numFmt w:val="bullet"/>
      <w:lvlText w:val="•"/>
      <w:lvlJc w:val="left"/>
      <w:pPr>
        <w:tabs>
          <w:tab w:val="num" w:pos="2880"/>
        </w:tabs>
        <w:ind w:left="2880" w:hanging="360"/>
      </w:pPr>
      <w:rPr>
        <w:rFonts w:ascii="Arial" w:hAnsi="Arial" w:hint="default"/>
      </w:rPr>
    </w:lvl>
    <w:lvl w:ilvl="4" w:tplc="CDB673AE" w:tentative="1">
      <w:start w:val="1"/>
      <w:numFmt w:val="bullet"/>
      <w:lvlText w:val="•"/>
      <w:lvlJc w:val="left"/>
      <w:pPr>
        <w:tabs>
          <w:tab w:val="num" w:pos="3600"/>
        </w:tabs>
        <w:ind w:left="3600" w:hanging="360"/>
      </w:pPr>
      <w:rPr>
        <w:rFonts w:ascii="Arial" w:hAnsi="Arial" w:hint="default"/>
      </w:rPr>
    </w:lvl>
    <w:lvl w:ilvl="5" w:tplc="5FE41E58" w:tentative="1">
      <w:start w:val="1"/>
      <w:numFmt w:val="bullet"/>
      <w:lvlText w:val="•"/>
      <w:lvlJc w:val="left"/>
      <w:pPr>
        <w:tabs>
          <w:tab w:val="num" w:pos="4320"/>
        </w:tabs>
        <w:ind w:left="4320" w:hanging="360"/>
      </w:pPr>
      <w:rPr>
        <w:rFonts w:ascii="Arial" w:hAnsi="Arial" w:hint="default"/>
      </w:rPr>
    </w:lvl>
    <w:lvl w:ilvl="6" w:tplc="9D6CB2AC" w:tentative="1">
      <w:start w:val="1"/>
      <w:numFmt w:val="bullet"/>
      <w:lvlText w:val="•"/>
      <w:lvlJc w:val="left"/>
      <w:pPr>
        <w:tabs>
          <w:tab w:val="num" w:pos="5040"/>
        </w:tabs>
        <w:ind w:left="5040" w:hanging="360"/>
      </w:pPr>
      <w:rPr>
        <w:rFonts w:ascii="Arial" w:hAnsi="Arial" w:hint="default"/>
      </w:rPr>
    </w:lvl>
    <w:lvl w:ilvl="7" w:tplc="E2E868C2" w:tentative="1">
      <w:start w:val="1"/>
      <w:numFmt w:val="bullet"/>
      <w:lvlText w:val="•"/>
      <w:lvlJc w:val="left"/>
      <w:pPr>
        <w:tabs>
          <w:tab w:val="num" w:pos="5760"/>
        </w:tabs>
        <w:ind w:left="5760" w:hanging="360"/>
      </w:pPr>
      <w:rPr>
        <w:rFonts w:ascii="Arial" w:hAnsi="Arial" w:hint="default"/>
      </w:rPr>
    </w:lvl>
    <w:lvl w:ilvl="8" w:tplc="3B2692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AF51BC"/>
    <w:multiLevelType w:val="hybridMultilevel"/>
    <w:tmpl w:val="CCDA4A52"/>
    <w:lvl w:ilvl="0" w:tplc="B7D286C0">
      <w:start w:val="1"/>
      <w:numFmt w:val="bullet"/>
      <w:lvlText w:val="•"/>
      <w:lvlJc w:val="left"/>
      <w:pPr>
        <w:tabs>
          <w:tab w:val="num" w:pos="720"/>
        </w:tabs>
        <w:ind w:left="720" w:hanging="360"/>
      </w:pPr>
      <w:rPr>
        <w:rFonts w:ascii="Arial" w:hAnsi="Arial" w:hint="default"/>
      </w:rPr>
    </w:lvl>
    <w:lvl w:ilvl="1" w:tplc="D34A39EC">
      <w:start w:val="1"/>
      <w:numFmt w:val="bullet"/>
      <w:lvlText w:val="•"/>
      <w:lvlJc w:val="left"/>
      <w:pPr>
        <w:tabs>
          <w:tab w:val="num" w:pos="1440"/>
        </w:tabs>
        <w:ind w:left="1440" w:hanging="360"/>
      </w:pPr>
      <w:rPr>
        <w:rFonts w:ascii="Arial" w:hAnsi="Arial" w:hint="default"/>
      </w:rPr>
    </w:lvl>
    <w:lvl w:ilvl="2" w:tplc="647C45F2" w:tentative="1">
      <w:start w:val="1"/>
      <w:numFmt w:val="bullet"/>
      <w:lvlText w:val="•"/>
      <w:lvlJc w:val="left"/>
      <w:pPr>
        <w:tabs>
          <w:tab w:val="num" w:pos="2160"/>
        </w:tabs>
        <w:ind w:left="2160" w:hanging="360"/>
      </w:pPr>
      <w:rPr>
        <w:rFonts w:ascii="Arial" w:hAnsi="Arial" w:hint="default"/>
      </w:rPr>
    </w:lvl>
    <w:lvl w:ilvl="3" w:tplc="E6807030" w:tentative="1">
      <w:start w:val="1"/>
      <w:numFmt w:val="bullet"/>
      <w:lvlText w:val="•"/>
      <w:lvlJc w:val="left"/>
      <w:pPr>
        <w:tabs>
          <w:tab w:val="num" w:pos="2880"/>
        </w:tabs>
        <w:ind w:left="2880" w:hanging="360"/>
      </w:pPr>
      <w:rPr>
        <w:rFonts w:ascii="Arial" w:hAnsi="Arial" w:hint="default"/>
      </w:rPr>
    </w:lvl>
    <w:lvl w:ilvl="4" w:tplc="5B3ED01C" w:tentative="1">
      <w:start w:val="1"/>
      <w:numFmt w:val="bullet"/>
      <w:lvlText w:val="•"/>
      <w:lvlJc w:val="left"/>
      <w:pPr>
        <w:tabs>
          <w:tab w:val="num" w:pos="3600"/>
        </w:tabs>
        <w:ind w:left="3600" w:hanging="360"/>
      </w:pPr>
      <w:rPr>
        <w:rFonts w:ascii="Arial" w:hAnsi="Arial" w:hint="default"/>
      </w:rPr>
    </w:lvl>
    <w:lvl w:ilvl="5" w:tplc="79AC3B5A" w:tentative="1">
      <w:start w:val="1"/>
      <w:numFmt w:val="bullet"/>
      <w:lvlText w:val="•"/>
      <w:lvlJc w:val="left"/>
      <w:pPr>
        <w:tabs>
          <w:tab w:val="num" w:pos="4320"/>
        </w:tabs>
        <w:ind w:left="4320" w:hanging="360"/>
      </w:pPr>
      <w:rPr>
        <w:rFonts w:ascii="Arial" w:hAnsi="Arial" w:hint="default"/>
      </w:rPr>
    </w:lvl>
    <w:lvl w:ilvl="6" w:tplc="71CE88C0" w:tentative="1">
      <w:start w:val="1"/>
      <w:numFmt w:val="bullet"/>
      <w:lvlText w:val="•"/>
      <w:lvlJc w:val="left"/>
      <w:pPr>
        <w:tabs>
          <w:tab w:val="num" w:pos="5040"/>
        </w:tabs>
        <w:ind w:left="5040" w:hanging="360"/>
      </w:pPr>
      <w:rPr>
        <w:rFonts w:ascii="Arial" w:hAnsi="Arial" w:hint="default"/>
      </w:rPr>
    </w:lvl>
    <w:lvl w:ilvl="7" w:tplc="A782B20E" w:tentative="1">
      <w:start w:val="1"/>
      <w:numFmt w:val="bullet"/>
      <w:lvlText w:val="•"/>
      <w:lvlJc w:val="left"/>
      <w:pPr>
        <w:tabs>
          <w:tab w:val="num" w:pos="5760"/>
        </w:tabs>
        <w:ind w:left="5760" w:hanging="360"/>
      </w:pPr>
      <w:rPr>
        <w:rFonts w:ascii="Arial" w:hAnsi="Arial" w:hint="default"/>
      </w:rPr>
    </w:lvl>
    <w:lvl w:ilvl="8" w:tplc="37B462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56586"/>
    <w:multiLevelType w:val="hybridMultilevel"/>
    <w:tmpl w:val="03866936"/>
    <w:lvl w:ilvl="0" w:tplc="B06A6C98">
      <w:start w:val="1"/>
      <w:numFmt w:val="bullet"/>
      <w:lvlText w:val="•"/>
      <w:lvlJc w:val="left"/>
      <w:pPr>
        <w:tabs>
          <w:tab w:val="num" w:pos="720"/>
        </w:tabs>
        <w:ind w:left="720" w:hanging="360"/>
      </w:pPr>
      <w:rPr>
        <w:rFonts w:ascii="Arial" w:hAnsi="Arial" w:hint="default"/>
      </w:rPr>
    </w:lvl>
    <w:lvl w:ilvl="1" w:tplc="A4386B70">
      <w:start w:val="1"/>
      <w:numFmt w:val="bullet"/>
      <w:lvlText w:val="•"/>
      <w:lvlJc w:val="left"/>
      <w:pPr>
        <w:tabs>
          <w:tab w:val="num" w:pos="1440"/>
        </w:tabs>
        <w:ind w:left="1440" w:hanging="360"/>
      </w:pPr>
      <w:rPr>
        <w:rFonts w:ascii="Arial" w:hAnsi="Arial" w:hint="default"/>
      </w:rPr>
    </w:lvl>
    <w:lvl w:ilvl="2" w:tplc="0012184C" w:tentative="1">
      <w:start w:val="1"/>
      <w:numFmt w:val="bullet"/>
      <w:lvlText w:val="•"/>
      <w:lvlJc w:val="left"/>
      <w:pPr>
        <w:tabs>
          <w:tab w:val="num" w:pos="2160"/>
        </w:tabs>
        <w:ind w:left="2160" w:hanging="360"/>
      </w:pPr>
      <w:rPr>
        <w:rFonts w:ascii="Arial" w:hAnsi="Arial" w:hint="default"/>
      </w:rPr>
    </w:lvl>
    <w:lvl w:ilvl="3" w:tplc="81868EA4" w:tentative="1">
      <w:start w:val="1"/>
      <w:numFmt w:val="bullet"/>
      <w:lvlText w:val="•"/>
      <w:lvlJc w:val="left"/>
      <w:pPr>
        <w:tabs>
          <w:tab w:val="num" w:pos="2880"/>
        </w:tabs>
        <w:ind w:left="2880" w:hanging="360"/>
      </w:pPr>
      <w:rPr>
        <w:rFonts w:ascii="Arial" w:hAnsi="Arial" w:hint="default"/>
      </w:rPr>
    </w:lvl>
    <w:lvl w:ilvl="4" w:tplc="9A0E8938" w:tentative="1">
      <w:start w:val="1"/>
      <w:numFmt w:val="bullet"/>
      <w:lvlText w:val="•"/>
      <w:lvlJc w:val="left"/>
      <w:pPr>
        <w:tabs>
          <w:tab w:val="num" w:pos="3600"/>
        </w:tabs>
        <w:ind w:left="3600" w:hanging="360"/>
      </w:pPr>
      <w:rPr>
        <w:rFonts w:ascii="Arial" w:hAnsi="Arial" w:hint="default"/>
      </w:rPr>
    </w:lvl>
    <w:lvl w:ilvl="5" w:tplc="AAA87164" w:tentative="1">
      <w:start w:val="1"/>
      <w:numFmt w:val="bullet"/>
      <w:lvlText w:val="•"/>
      <w:lvlJc w:val="left"/>
      <w:pPr>
        <w:tabs>
          <w:tab w:val="num" w:pos="4320"/>
        </w:tabs>
        <w:ind w:left="4320" w:hanging="360"/>
      </w:pPr>
      <w:rPr>
        <w:rFonts w:ascii="Arial" w:hAnsi="Arial" w:hint="default"/>
      </w:rPr>
    </w:lvl>
    <w:lvl w:ilvl="6" w:tplc="95009074" w:tentative="1">
      <w:start w:val="1"/>
      <w:numFmt w:val="bullet"/>
      <w:lvlText w:val="•"/>
      <w:lvlJc w:val="left"/>
      <w:pPr>
        <w:tabs>
          <w:tab w:val="num" w:pos="5040"/>
        </w:tabs>
        <w:ind w:left="5040" w:hanging="360"/>
      </w:pPr>
      <w:rPr>
        <w:rFonts w:ascii="Arial" w:hAnsi="Arial" w:hint="default"/>
      </w:rPr>
    </w:lvl>
    <w:lvl w:ilvl="7" w:tplc="17E2831C" w:tentative="1">
      <w:start w:val="1"/>
      <w:numFmt w:val="bullet"/>
      <w:lvlText w:val="•"/>
      <w:lvlJc w:val="left"/>
      <w:pPr>
        <w:tabs>
          <w:tab w:val="num" w:pos="5760"/>
        </w:tabs>
        <w:ind w:left="5760" w:hanging="360"/>
      </w:pPr>
      <w:rPr>
        <w:rFonts w:ascii="Arial" w:hAnsi="Arial" w:hint="default"/>
      </w:rPr>
    </w:lvl>
    <w:lvl w:ilvl="8" w:tplc="45E4CD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36017D99"/>
    <w:multiLevelType w:val="hybridMultilevel"/>
    <w:tmpl w:val="598E2DAC"/>
    <w:lvl w:ilvl="0" w:tplc="9A5E6E20">
      <w:start w:val="1"/>
      <w:numFmt w:val="bullet"/>
      <w:lvlText w:val="•"/>
      <w:lvlJc w:val="left"/>
      <w:pPr>
        <w:tabs>
          <w:tab w:val="num" w:pos="720"/>
        </w:tabs>
        <w:ind w:left="720" w:hanging="360"/>
      </w:pPr>
      <w:rPr>
        <w:rFonts w:ascii="Arial" w:hAnsi="Arial" w:hint="default"/>
      </w:rPr>
    </w:lvl>
    <w:lvl w:ilvl="1" w:tplc="444A6034">
      <w:start w:val="1"/>
      <w:numFmt w:val="bullet"/>
      <w:lvlText w:val="•"/>
      <w:lvlJc w:val="left"/>
      <w:pPr>
        <w:tabs>
          <w:tab w:val="num" w:pos="1440"/>
        </w:tabs>
        <w:ind w:left="1440" w:hanging="360"/>
      </w:pPr>
      <w:rPr>
        <w:rFonts w:ascii="Arial" w:hAnsi="Arial" w:hint="default"/>
      </w:rPr>
    </w:lvl>
    <w:lvl w:ilvl="2" w:tplc="0E6454C0" w:tentative="1">
      <w:start w:val="1"/>
      <w:numFmt w:val="bullet"/>
      <w:lvlText w:val="•"/>
      <w:lvlJc w:val="left"/>
      <w:pPr>
        <w:tabs>
          <w:tab w:val="num" w:pos="2160"/>
        </w:tabs>
        <w:ind w:left="2160" w:hanging="360"/>
      </w:pPr>
      <w:rPr>
        <w:rFonts w:ascii="Arial" w:hAnsi="Arial" w:hint="default"/>
      </w:rPr>
    </w:lvl>
    <w:lvl w:ilvl="3" w:tplc="DC0C596A" w:tentative="1">
      <w:start w:val="1"/>
      <w:numFmt w:val="bullet"/>
      <w:lvlText w:val="•"/>
      <w:lvlJc w:val="left"/>
      <w:pPr>
        <w:tabs>
          <w:tab w:val="num" w:pos="2880"/>
        </w:tabs>
        <w:ind w:left="2880" w:hanging="360"/>
      </w:pPr>
      <w:rPr>
        <w:rFonts w:ascii="Arial" w:hAnsi="Arial" w:hint="default"/>
      </w:rPr>
    </w:lvl>
    <w:lvl w:ilvl="4" w:tplc="C2D873D2" w:tentative="1">
      <w:start w:val="1"/>
      <w:numFmt w:val="bullet"/>
      <w:lvlText w:val="•"/>
      <w:lvlJc w:val="left"/>
      <w:pPr>
        <w:tabs>
          <w:tab w:val="num" w:pos="3600"/>
        </w:tabs>
        <w:ind w:left="3600" w:hanging="360"/>
      </w:pPr>
      <w:rPr>
        <w:rFonts w:ascii="Arial" w:hAnsi="Arial" w:hint="default"/>
      </w:rPr>
    </w:lvl>
    <w:lvl w:ilvl="5" w:tplc="AD1A47CE" w:tentative="1">
      <w:start w:val="1"/>
      <w:numFmt w:val="bullet"/>
      <w:lvlText w:val="•"/>
      <w:lvlJc w:val="left"/>
      <w:pPr>
        <w:tabs>
          <w:tab w:val="num" w:pos="4320"/>
        </w:tabs>
        <w:ind w:left="4320" w:hanging="360"/>
      </w:pPr>
      <w:rPr>
        <w:rFonts w:ascii="Arial" w:hAnsi="Arial" w:hint="default"/>
      </w:rPr>
    </w:lvl>
    <w:lvl w:ilvl="6" w:tplc="FFF2837A" w:tentative="1">
      <w:start w:val="1"/>
      <w:numFmt w:val="bullet"/>
      <w:lvlText w:val="•"/>
      <w:lvlJc w:val="left"/>
      <w:pPr>
        <w:tabs>
          <w:tab w:val="num" w:pos="5040"/>
        </w:tabs>
        <w:ind w:left="5040" w:hanging="360"/>
      </w:pPr>
      <w:rPr>
        <w:rFonts w:ascii="Arial" w:hAnsi="Arial" w:hint="default"/>
      </w:rPr>
    </w:lvl>
    <w:lvl w:ilvl="7" w:tplc="81366E9E" w:tentative="1">
      <w:start w:val="1"/>
      <w:numFmt w:val="bullet"/>
      <w:lvlText w:val="•"/>
      <w:lvlJc w:val="left"/>
      <w:pPr>
        <w:tabs>
          <w:tab w:val="num" w:pos="5760"/>
        </w:tabs>
        <w:ind w:left="5760" w:hanging="360"/>
      </w:pPr>
      <w:rPr>
        <w:rFonts w:ascii="Arial" w:hAnsi="Arial" w:hint="default"/>
      </w:rPr>
    </w:lvl>
    <w:lvl w:ilvl="8" w:tplc="020272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90524"/>
    <w:multiLevelType w:val="hybridMultilevel"/>
    <w:tmpl w:val="A8D460B6"/>
    <w:lvl w:ilvl="0" w:tplc="96A2534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32"/>
  </w:num>
  <w:num w:numId="12">
    <w:abstractNumId w:val="22"/>
  </w:num>
  <w:num w:numId="13">
    <w:abstractNumId w:val="15"/>
  </w:num>
  <w:num w:numId="14">
    <w:abstractNumId w:val="23"/>
  </w:num>
  <w:num w:numId="15">
    <w:abstractNumId w:val="26"/>
  </w:num>
  <w:num w:numId="16">
    <w:abstractNumId w:val="34"/>
  </w:num>
  <w:num w:numId="17">
    <w:abstractNumId w:val="25"/>
  </w:num>
  <w:num w:numId="18">
    <w:abstractNumId w:val="16"/>
  </w:num>
  <w:num w:numId="19">
    <w:abstractNumId w:val="33"/>
  </w:num>
  <w:num w:numId="20">
    <w:abstractNumId w:val="24"/>
  </w:num>
  <w:num w:numId="21">
    <w:abstractNumId w:val="21"/>
  </w:num>
  <w:num w:numId="22">
    <w:abstractNumId w:val="11"/>
  </w:num>
  <w:num w:numId="23">
    <w:abstractNumId w:val="20"/>
  </w:num>
  <w:num w:numId="24">
    <w:abstractNumId w:val="10"/>
  </w:num>
  <w:num w:numId="25">
    <w:abstractNumId w:val="7"/>
  </w:num>
  <w:num w:numId="26">
    <w:abstractNumId w:val="30"/>
  </w:num>
  <w:num w:numId="27">
    <w:abstractNumId w:val="8"/>
  </w:num>
  <w:num w:numId="28">
    <w:abstractNumId w:val="14"/>
  </w:num>
  <w:num w:numId="29">
    <w:abstractNumId w:val="27"/>
  </w:num>
  <w:num w:numId="30">
    <w:abstractNumId w:val="6"/>
  </w:num>
  <w:num w:numId="31">
    <w:abstractNumId w:val="9"/>
  </w:num>
  <w:num w:numId="32">
    <w:abstractNumId w:val="1"/>
  </w:num>
  <w:num w:numId="33">
    <w:abstractNumId w:val="13"/>
  </w:num>
  <w:num w:numId="34">
    <w:abstractNumId w:val="5"/>
  </w:num>
  <w:num w:numId="35">
    <w:abstractNumId w:val="29"/>
  </w:num>
  <w:num w:numId="36">
    <w:abstractNumId w:val="17"/>
  </w:num>
  <w:num w:numId="37">
    <w:abstractNumId w:val="12"/>
  </w:num>
  <w:num w:numId="38">
    <w:abstractNumId w:val="18"/>
  </w:num>
  <w:num w:numId="39">
    <w:abstractNumId w:val="2"/>
  </w:num>
  <w:num w:numId="4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3D8A"/>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38D"/>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97E50"/>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17DF"/>
    <w:rsid w:val="000B19D0"/>
    <w:rsid w:val="000B2F49"/>
    <w:rsid w:val="000B30E0"/>
    <w:rsid w:val="000B3965"/>
    <w:rsid w:val="000B3A01"/>
    <w:rsid w:val="000B4334"/>
    <w:rsid w:val="000B4A7F"/>
    <w:rsid w:val="000B4BCC"/>
    <w:rsid w:val="000B557C"/>
    <w:rsid w:val="000B5E5E"/>
    <w:rsid w:val="000B7388"/>
    <w:rsid w:val="000B76DA"/>
    <w:rsid w:val="000C127F"/>
    <w:rsid w:val="000C1921"/>
    <w:rsid w:val="000C1C22"/>
    <w:rsid w:val="000C2644"/>
    <w:rsid w:val="000C3954"/>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3F"/>
    <w:rsid w:val="000F5983"/>
    <w:rsid w:val="000F73C0"/>
    <w:rsid w:val="000F7CF0"/>
    <w:rsid w:val="00100FA4"/>
    <w:rsid w:val="001013C0"/>
    <w:rsid w:val="00101571"/>
    <w:rsid w:val="00102195"/>
    <w:rsid w:val="00102C01"/>
    <w:rsid w:val="00104727"/>
    <w:rsid w:val="0010478B"/>
    <w:rsid w:val="00104EFB"/>
    <w:rsid w:val="00105157"/>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B73"/>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3F4"/>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A50"/>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49E8"/>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4FFF"/>
    <w:rsid w:val="002A5B38"/>
    <w:rsid w:val="002B0A1B"/>
    <w:rsid w:val="002B15A0"/>
    <w:rsid w:val="002B5728"/>
    <w:rsid w:val="002B5A86"/>
    <w:rsid w:val="002B607F"/>
    <w:rsid w:val="002B7961"/>
    <w:rsid w:val="002C1CDD"/>
    <w:rsid w:val="002C1DE0"/>
    <w:rsid w:val="002C1F9E"/>
    <w:rsid w:val="002C22E6"/>
    <w:rsid w:val="002C25CA"/>
    <w:rsid w:val="002C394F"/>
    <w:rsid w:val="002C40E1"/>
    <w:rsid w:val="002C416C"/>
    <w:rsid w:val="002C430D"/>
    <w:rsid w:val="002C4722"/>
    <w:rsid w:val="002C48C9"/>
    <w:rsid w:val="002C573C"/>
    <w:rsid w:val="002C5867"/>
    <w:rsid w:val="002C5FD5"/>
    <w:rsid w:val="002C670E"/>
    <w:rsid w:val="002D16B0"/>
    <w:rsid w:val="002D1B35"/>
    <w:rsid w:val="002D1B4F"/>
    <w:rsid w:val="002D1F4A"/>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396"/>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611"/>
    <w:rsid w:val="00341905"/>
    <w:rsid w:val="00341E35"/>
    <w:rsid w:val="0034219A"/>
    <w:rsid w:val="0034362E"/>
    <w:rsid w:val="003440A3"/>
    <w:rsid w:val="00344667"/>
    <w:rsid w:val="00345588"/>
    <w:rsid w:val="0035099A"/>
    <w:rsid w:val="003518DC"/>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49B7"/>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2D3"/>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3936"/>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0D9E"/>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24C"/>
    <w:rsid w:val="005453CC"/>
    <w:rsid w:val="005458D3"/>
    <w:rsid w:val="00546324"/>
    <w:rsid w:val="005464A2"/>
    <w:rsid w:val="0054668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0594"/>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682"/>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FA3"/>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3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342"/>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CFA"/>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DC"/>
    <w:rsid w:val="00801CE9"/>
    <w:rsid w:val="008027B7"/>
    <w:rsid w:val="00802FFF"/>
    <w:rsid w:val="008040C0"/>
    <w:rsid w:val="00805DB8"/>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38A"/>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A50"/>
    <w:rsid w:val="00895E36"/>
    <w:rsid w:val="00895FF3"/>
    <w:rsid w:val="00896227"/>
    <w:rsid w:val="00896491"/>
    <w:rsid w:val="00896739"/>
    <w:rsid w:val="008968DC"/>
    <w:rsid w:val="00896918"/>
    <w:rsid w:val="00896D3C"/>
    <w:rsid w:val="0089703E"/>
    <w:rsid w:val="00897096"/>
    <w:rsid w:val="00897EE1"/>
    <w:rsid w:val="008A0A18"/>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03A"/>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1A0"/>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3E9"/>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522"/>
    <w:rsid w:val="00AB4C70"/>
    <w:rsid w:val="00AB508F"/>
    <w:rsid w:val="00AB52BB"/>
    <w:rsid w:val="00AB589A"/>
    <w:rsid w:val="00AB6482"/>
    <w:rsid w:val="00AB7842"/>
    <w:rsid w:val="00AB7A62"/>
    <w:rsid w:val="00AB7AD4"/>
    <w:rsid w:val="00AB7EC3"/>
    <w:rsid w:val="00AC2096"/>
    <w:rsid w:val="00AC3991"/>
    <w:rsid w:val="00AC49CD"/>
    <w:rsid w:val="00AC4A04"/>
    <w:rsid w:val="00AC5572"/>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7A4"/>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FA7"/>
    <w:rsid w:val="00B377A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64EC2"/>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709"/>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32D6"/>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A64"/>
    <w:rsid w:val="00CD4B93"/>
    <w:rsid w:val="00CD4BC9"/>
    <w:rsid w:val="00CD4D6F"/>
    <w:rsid w:val="00CD5824"/>
    <w:rsid w:val="00CD5ACD"/>
    <w:rsid w:val="00CD5D94"/>
    <w:rsid w:val="00CD651A"/>
    <w:rsid w:val="00CD67E8"/>
    <w:rsid w:val="00CD7327"/>
    <w:rsid w:val="00CD7394"/>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9AC"/>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013"/>
    <w:rsid w:val="00DC30EF"/>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5A5A"/>
    <w:rsid w:val="00DF5DC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827"/>
    <w:rsid w:val="00E35CD0"/>
    <w:rsid w:val="00E365AF"/>
    <w:rsid w:val="00E3685C"/>
    <w:rsid w:val="00E37075"/>
    <w:rsid w:val="00E3784B"/>
    <w:rsid w:val="00E4050B"/>
    <w:rsid w:val="00E41DA0"/>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28F"/>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9A5"/>
    <w:rsid w:val="00E94A62"/>
    <w:rsid w:val="00E9527A"/>
    <w:rsid w:val="00E95933"/>
    <w:rsid w:val="00E96978"/>
    <w:rsid w:val="00E96AEE"/>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D5B"/>
    <w:rsid w:val="00EB7EBD"/>
    <w:rsid w:val="00EC0262"/>
    <w:rsid w:val="00EC1967"/>
    <w:rsid w:val="00EC2C55"/>
    <w:rsid w:val="00EC3220"/>
    <w:rsid w:val="00EC3A24"/>
    <w:rsid w:val="00EC3C1A"/>
    <w:rsid w:val="00EC3C52"/>
    <w:rsid w:val="00EC44D5"/>
    <w:rsid w:val="00EC4DD5"/>
    <w:rsid w:val="00EC5BD1"/>
    <w:rsid w:val="00ED08A7"/>
    <w:rsid w:val="00ED0A84"/>
    <w:rsid w:val="00ED0CF5"/>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255"/>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A71"/>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6E"/>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54360832">
      <w:bodyDiv w:val="1"/>
      <w:marLeft w:val="0"/>
      <w:marRight w:val="0"/>
      <w:marTop w:val="0"/>
      <w:marBottom w:val="0"/>
      <w:divBdr>
        <w:top w:val="none" w:sz="0" w:space="0" w:color="auto"/>
        <w:left w:val="none" w:sz="0" w:space="0" w:color="auto"/>
        <w:bottom w:val="none" w:sz="0" w:space="0" w:color="auto"/>
        <w:right w:val="none" w:sz="0" w:space="0" w:color="auto"/>
      </w:divBdr>
      <w:divsChild>
        <w:div w:id="696539153">
          <w:marLeft w:val="1080"/>
          <w:marRight w:val="0"/>
          <w:marTop w:val="100"/>
          <w:marBottom w:val="0"/>
          <w:divBdr>
            <w:top w:val="none" w:sz="0" w:space="0" w:color="auto"/>
            <w:left w:val="none" w:sz="0" w:space="0" w:color="auto"/>
            <w:bottom w:val="none" w:sz="0" w:space="0" w:color="auto"/>
            <w:right w:val="none" w:sz="0" w:space="0" w:color="auto"/>
          </w:divBdr>
        </w:div>
        <w:div w:id="1105342532">
          <w:marLeft w:val="1080"/>
          <w:marRight w:val="0"/>
          <w:marTop w:val="100"/>
          <w:marBottom w:val="0"/>
          <w:divBdr>
            <w:top w:val="none" w:sz="0" w:space="0" w:color="auto"/>
            <w:left w:val="none" w:sz="0" w:space="0" w:color="auto"/>
            <w:bottom w:val="none" w:sz="0" w:space="0" w:color="auto"/>
            <w:right w:val="none" w:sz="0" w:space="0" w:color="auto"/>
          </w:divBdr>
        </w:div>
        <w:div w:id="926498093">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0747148">
      <w:bodyDiv w:val="1"/>
      <w:marLeft w:val="0"/>
      <w:marRight w:val="0"/>
      <w:marTop w:val="0"/>
      <w:marBottom w:val="0"/>
      <w:divBdr>
        <w:top w:val="none" w:sz="0" w:space="0" w:color="auto"/>
        <w:left w:val="none" w:sz="0" w:space="0" w:color="auto"/>
        <w:bottom w:val="none" w:sz="0" w:space="0" w:color="auto"/>
        <w:right w:val="none" w:sz="0" w:space="0" w:color="auto"/>
      </w:divBdr>
      <w:divsChild>
        <w:div w:id="1933121568">
          <w:marLeft w:val="1080"/>
          <w:marRight w:val="0"/>
          <w:marTop w:val="100"/>
          <w:marBottom w:val="0"/>
          <w:divBdr>
            <w:top w:val="none" w:sz="0" w:space="0" w:color="auto"/>
            <w:left w:val="none" w:sz="0" w:space="0" w:color="auto"/>
            <w:bottom w:val="none" w:sz="0" w:space="0" w:color="auto"/>
            <w:right w:val="none" w:sz="0" w:space="0" w:color="auto"/>
          </w:divBdr>
        </w:div>
        <w:div w:id="2068725587">
          <w:marLeft w:val="108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88424852">
      <w:bodyDiv w:val="1"/>
      <w:marLeft w:val="0"/>
      <w:marRight w:val="0"/>
      <w:marTop w:val="0"/>
      <w:marBottom w:val="0"/>
      <w:divBdr>
        <w:top w:val="none" w:sz="0" w:space="0" w:color="auto"/>
        <w:left w:val="none" w:sz="0" w:space="0" w:color="auto"/>
        <w:bottom w:val="none" w:sz="0" w:space="0" w:color="auto"/>
        <w:right w:val="none" w:sz="0" w:space="0" w:color="auto"/>
      </w:divBdr>
      <w:divsChild>
        <w:div w:id="229387873">
          <w:marLeft w:val="1080"/>
          <w:marRight w:val="0"/>
          <w:marTop w:val="100"/>
          <w:marBottom w:val="0"/>
          <w:divBdr>
            <w:top w:val="none" w:sz="0" w:space="0" w:color="auto"/>
            <w:left w:val="none" w:sz="0" w:space="0" w:color="auto"/>
            <w:bottom w:val="none" w:sz="0" w:space="0" w:color="auto"/>
            <w:right w:val="none" w:sz="0" w:space="0" w:color="auto"/>
          </w:divBdr>
        </w:div>
        <w:div w:id="1372997742">
          <w:marLeft w:val="1080"/>
          <w:marRight w:val="0"/>
          <w:marTop w:val="100"/>
          <w:marBottom w:val="0"/>
          <w:divBdr>
            <w:top w:val="none" w:sz="0" w:space="0" w:color="auto"/>
            <w:left w:val="none" w:sz="0" w:space="0" w:color="auto"/>
            <w:bottom w:val="none" w:sz="0" w:space="0" w:color="auto"/>
            <w:right w:val="none" w:sz="0" w:space="0" w:color="auto"/>
          </w:divBdr>
        </w:div>
        <w:div w:id="1214733087">
          <w:marLeft w:val="1080"/>
          <w:marRight w:val="0"/>
          <w:marTop w:val="100"/>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6075447">
      <w:bodyDiv w:val="1"/>
      <w:marLeft w:val="0"/>
      <w:marRight w:val="0"/>
      <w:marTop w:val="0"/>
      <w:marBottom w:val="0"/>
      <w:divBdr>
        <w:top w:val="none" w:sz="0" w:space="0" w:color="auto"/>
        <w:left w:val="none" w:sz="0" w:space="0" w:color="auto"/>
        <w:bottom w:val="none" w:sz="0" w:space="0" w:color="auto"/>
        <w:right w:val="none" w:sz="0" w:space="0" w:color="auto"/>
      </w:divBdr>
      <w:divsChild>
        <w:div w:id="2056006929">
          <w:marLeft w:val="1166"/>
          <w:marRight w:val="0"/>
          <w:marTop w:val="0"/>
          <w:marBottom w:val="0"/>
          <w:divBdr>
            <w:top w:val="none" w:sz="0" w:space="0" w:color="auto"/>
            <w:left w:val="none" w:sz="0" w:space="0" w:color="auto"/>
            <w:bottom w:val="none" w:sz="0" w:space="0" w:color="auto"/>
            <w:right w:val="none" w:sz="0" w:space="0" w:color="auto"/>
          </w:divBdr>
        </w:div>
        <w:div w:id="2050571339">
          <w:marLeft w:val="1166"/>
          <w:marRight w:val="0"/>
          <w:marTop w:val="0"/>
          <w:marBottom w:val="0"/>
          <w:divBdr>
            <w:top w:val="none" w:sz="0" w:space="0" w:color="auto"/>
            <w:left w:val="none" w:sz="0" w:space="0" w:color="auto"/>
            <w:bottom w:val="none" w:sz="0" w:space="0" w:color="auto"/>
            <w:right w:val="none" w:sz="0" w:space="0" w:color="auto"/>
          </w:divBdr>
        </w:div>
        <w:div w:id="330645308">
          <w:marLeft w:val="1166"/>
          <w:marRight w:val="0"/>
          <w:marTop w:val="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786079">
      <w:bodyDiv w:val="1"/>
      <w:marLeft w:val="0"/>
      <w:marRight w:val="0"/>
      <w:marTop w:val="0"/>
      <w:marBottom w:val="0"/>
      <w:divBdr>
        <w:top w:val="none" w:sz="0" w:space="0" w:color="auto"/>
        <w:left w:val="none" w:sz="0" w:space="0" w:color="auto"/>
        <w:bottom w:val="none" w:sz="0" w:space="0" w:color="auto"/>
        <w:right w:val="none" w:sz="0" w:space="0" w:color="auto"/>
      </w:divBdr>
      <w:divsChild>
        <w:div w:id="1696614838">
          <w:marLeft w:val="116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7</Pages>
  <Words>2487</Words>
  <Characters>14179</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8</cp:revision>
  <cp:lastPrinted>2016-08-05T18:54:00Z</cp:lastPrinted>
  <dcterms:created xsi:type="dcterms:W3CDTF">2022-02-02T06:16:00Z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